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25EC" w:rsidRDefault="003025EC" w:rsidP="003025EC">
      <w:pPr>
        <w:ind w:left="6506"/>
        <w:jc w:val="left"/>
        <w:rPr>
          <w:rtl/>
        </w:rPr>
      </w:pPr>
    </w:p>
    <w:p w:rsidR="003025EC" w:rsidRDefault="003025EC" w:rsidP="003025EC">
      <w:pPr>
        <w:ind w:left="6506"/>
        <w:jc w:val="left"/>
        <w:rPr>
          <w:rtl/>
        </w:rPr>
      </w:pPr>
    </w:p>
    <w:p w:rsidR="00493DA9" w:rsidRDefault="00D025D9" w:rsidP="00D025D9">
      <w:pPr>
        <w:spacing w:line="360" w:lineRule="auto"/>
        <w:ind w:left="7371"/>
        <w:jc w:val="left"/>
        <w:rPr>
          <w:rtl/>
        </w:rPr>
      </w:pPr>
      <w:bookmarkStart w:id="0" w:name="Date"/>
      <w:bookmarkEnd w:id="0"/>
      <w:r>
        <w:rPr>
          <w:rFonts w:hint="cs"/>
          <w:rtl/>
        </w:rPr>
        <w:t>01</w:t>
      </w:r>
      <w:r w:rsidR="00493DA9">
        <w:rPr>
          <w:rtl/>
        </w:rPr>
        <w:t xml:space="preserve"> </w:t>
      </w:r>
      <w:r>
        <w:rPr>
          <w:rFonts w:hint="cs"/>
          <w:rtl/>
        </w:rPr>
        <w:t>דצמבר</w:t>
      </w:r>
      <w:r w:rsidR="00493DA9">
        <w:rPr>
          <w:rtl/>
        </w:rPr>
        <w:t xml:space="preserve"> </w:t>
      </w:r>
      <w:r w:rsidR="00603432">
        <w:rPr>
          <w:rFonts w:hint="cs"/>
          <w:rtl/>
        </w:rPr>
        <w:t>2015</w:t>
      </w:r>
    </w:p>
    <w:p w:rsidR="003025EC" w:rsidRPr="00902C20" w:rsidRDefault="003025EC" w:rsidP="003025EC">
      <w:pPr>
        <w:spacing w:line="25" w:lineRule="atLeast"/>
        <w:rPr>
          <w:b/>
          <w:bCs/>
          <w:rtl/>
        </w:rPr>
      </w:pPr>
      <w:bookmarkStart w:id="1" w:name="DocNum"/>
      <w:bookmarkStart w:id="2" w:name="Start"/>
      <w:bookmarkEnd w:id="1"/>
      <w:bookmarkEnd w:id="2"/>
      <w:r w:rsidRPr="00902C20">
        <w:rPr>
          <w:rFonts w:hint="cs"/>
          <w:b/>
          <w:bCs/>
          <w:rtl/>
        </w:rPr>
        <w:t>אל: ועדת מכרזים</w:t>
      </w:r>
    </w:p>
    <w:p w:rsidR="003025EC" w:rsidRDefault="003025EC" w:rsidP="003025EC">
      <w:pPr>
        <w:spacing w:line="25" w:lineRule="atLeast"/>
        <w:rPr>
          <w:rtl/>
        </w:rPr>
      </w:pPr>
    </w:p>
    <w:p w:rsidR="003025EC" w:rsidRPr="00902C20" w:rsidRDefault="003025EC" w:rsidP="00C96151">
      <w:pPr>
        <w:spacing w:line="25" w:lineRule="atLeast"/>
        <w:rPr>
          <w:b/>
          <w:bCs/>
          <w:rtl/>
        </w:rPr>
      </w:pPr>
      <w:r w:rsidRPr="00902C20">
        <w:rPr>
          <w:rFonts w:hint="cs"/>
          <w:b/>
          <w:bCs/>
          <w:rtl/>
        </w:rPr>
        <w:t xml:space="preserve">הנדון: </w:t>
      </w:r>
      <w:r w:rsidR="00C96151">
        <w:rPr>
          <w:b/>
          <w:bCs/>
          <w:sz w:val="26"/>
          <w:rtl/>
        </w:rPr>
        <w:t xml:space="preserve">פניה לוועדת המכרזים לאישור פטור ממכרז עבור </w:t>
      </w:r>
      <w:r w:rsidR="00603432" w:rsidRPr="00C96151">
        <w:rPr>
          <w:rFonts w:hint="cs"/>
          <w:b/>
          <w:bCs/>
          <w:rtl/>
        </w:rPr>
        <w:t>האגודה לפיתוח בינלאומי סיד ישראלי</w:t>
      </w:r>
      <w:r w:rsidR="00820502">
        <w:rPr>
          <w:rFonts w:hint="cs"/>
          <w:b/>
          <w:bCs/>
          <w:rtl/>
        </w:rPr>
        <w:t xml:space="preserve"> </w:t>
      </w:r>
      <w:r w:rsidRPr="00C96151">
        <w:rPr>
          <w:rFonts w:hint="cs"/>
          <w:b/>
          <w:bCs/>
          <w:rtl/>
        </w:rPr>
        <w:t xml:space="preserve"> </w:t>
      </w:r>
    </w:p>
    <w:p w:rsidR="00C96151" w:rsidRDefault="00C96151" w:rsidP="004F1A35">
      <w:pPr>
        <w:tabs>
          <w:tab w:val="center" w:pos="3635"/>
          <w:tab w:val="center" w:pos="6186"/>
        </w:tabs>
        <w:rPr>
          <w:sz w:val="26"/>
          <w:rtl/>
        </w:rPr>
      </w:pPr>
    </w:p>
    <w:p w:rsidR="00C96151" w:rsidRDefault="00914741" w:rsidP="006E05E2">
      <w:pPr>
        <w:tabs>
          <w:tab w:val="center" w:pos="3635"/>
          <w:tab w:val="center" w:pos="6186"/>
        </w:tabs>
        <w:rPr>
          <w:sz w:val="26"/>
          <w:rtl/>
        </w:rPr>
      </w:pPr>
      <w:r>
        <w:rPr>
          <w:rFonts w:hint="cs"/>
          <w:sz w:val="26"/>
          <w:rtl/>
        </w:rPr>
        <w:t xml:space="preserve">אגף </w:t>
      </w:r>
      <w:r w:rsidR="006E05E2">
        <w:rPr>
          <w:rFonts w:hint="cs"/>
          <w:sz w:val="26"/>
          <w:rtl/>
        </w:rPr>
        <w:t>הכלכלן הראשי</w:t>
      </w:r>
      <w:r w:rsidRPr="0097206C">
        <w:rPr>
          <w:sz w:val="26"/>
          <w:rtl/>
        </w:rPr>
        <w:t xml:space="preserve"> </w:t>
      </w:r>
      <w:r w:rsidR="00C96151" w:rsidRPr="0097206C">
        <w:rPr>
          <w:sz w:val="26"/>
          <w:rtl/>
        </w:rPr>
        <w:t xml:space="preserve">פונה בבקשה לקבל את אישור ועדת המכרזים </w:t>
      </w:r>
      <w:r w:rsidR="00E070F9">
        <w:rPr>
          <w:rFonts w:hint="cs"/>
          <w:sz w:val="26"/>
          <w:rtl/>
        </w:rPr>
        <w:t xml:space="preserve">להתקשרות </w:t>
      </w:r>
      <w:r w:rsidR="00C96151" w:rsidRPr="0097206C">
        <w:rPr>
          <w:sz w:val="26"/>
          <w:rtl/>
        </w:rPr>
        <w:t xml:space="preserve">עם </w:t>
      </w:r>
      <w:r w:rsidR="008B0C28">
        <w:rPr>
          <w:rFonts w:hint="cs"/>
          <w:sz w:val="26"/>
          <w:rtl/>
        </w:rPr>
        <w:t xml:space="preserve">האגודה לפיתוח בינלאומי </w:t>
      </w:r>
      <w:r>
        <w:rPr>
          <w:rFonts w:hint="cs"/>
          <w:sz w:val="26"/>
          <w:rtl/>
        </w:rPr>
        <w:t>סיד ישראל</w:t>
      </w:r>
      <w:r w:rsidR="008B0C28">
        <w:rPr>
          <w:rFonts w:hint="cs"/>
          <w:sz w:val="26"/>
          <w:rtl/>
        </w:rPr>
        <w:t xml:space="preserve"> (להלן: סיד)</w:t>
      </w:r>
      <w:r>
        <w:rPr>
          <w:rFonts w:hint="cs"/>
          <w:sz w:val="26"/>
          <w:rtl/>
        </w:rPr>
        <w:t xml:space="preserve"> כ</w:t>
      </w:r>
      <w:r w:rsidR="00C96151">
        <w:rPr>
          <w:rFonts w:hint="cs"/>
          <w:sz w:val="26"/>
          <w:rtl/>
        </w:rPr>
        <w:t>ספק שירותים</w:t>
      </w:r>
      <w:r w:rsidR="00C96151" w:rsidRPr="0097206C">
        <w:rPr>
          <w:sz w:val="26"/>
          <w:rtl/>
        </w:rPr>
        <w:t xml:space="preserve"> בפטור ממכרז, בהתאם לתקנה 3(29) ל</w:t>
      </w:r>
      <w:r w:rsidR="00C96151">
        <w:rPr>
          <w:sz w:val="26"/>
          <w:rtl/>
        </w:rPr>
        <w:t>תקנות חובת המכרזים התשנ"ג-1993,</w:t>
      </w:r>
      <w:r w:rsidR="00C96151" w:rsidRPr="0097206C">
        <w:rPr>
          <w:sz w:val="26"/>
          <w:rtl/>
        </w:rPr>
        <w:t xml:space="preserve"> </w:t>
      </w:r>
      <w:r w:rsidR="00C96151">
        <w:rPr>
          <w:rFonts w:hint="cs"/>
          <w:sz w:val="26"/>
          <w:rtl/>
        </w:rPr>
        <w:t>לצורך עבודת משרד האוצר בקידום סיוע חוץ לפיתוח של מדינת ישראל במדינות מתפתחות.</w:t>
      </w:r>
    </w:p>
    <w:p w:rsidR="003025EC" w:rsidRDefault="003025EC" w:rsidP="003025EC">
      <w:pPr>
        <w:spacing w:line="25" w:lineRule="atLeast"/>
        <w:rPr>
          <w:rtl/>
        </w:rPr>
      </w:pPr>
    </w:p>
    <w:p w:rsidR="003025EC" w:rsidRPr="00902C20" w:rsidRDefault="003025EC" w:rsidP="003025EC">
      <w:pPr>
        <w:spacing w:line="25" w:lineRule="atLeast"/>
        <w:rPr>
          <w:b/>
          <w:bCs/>
          <w:rtl/>
        </w:rPr>
      </w:pPr>
      <w:r w:rsidRPr="00902C20">
        <w:rPr>
          <w:rFonts w:hint="cs"/>
          <w:b/>
          <w:bCs/>
          <w:rtl/>
        </w:rPr>
        <w:t>רקע:</w:t>
      </w:r>
    </w:p>
    <w:p w:rsidR="003025EC" w:rsidRDefault="003025EC" w:rsidP="004F1A35">
      <w:pPr>
        <w:rPr>
          <w:rtl/>
        </w:rPr>
      </w:pPr>
    </w:p>
    <w:p w:rsidR="00B267D3" w:rsidRDefault="00B267D3" w:rsidP="00B267D3">
      <w:pPr>
        <w:spacing w:line="25" w:lineRule="atLeast"/>
        <w:rPr>
          <w:rtl/>
        </w:rPr>
      </w:pPr>
      <w:r>
        <w:rPr>
          <w:rFonts w:hint="cs"/>
          <w:rtl/>
        </w:rPr>
        <w:t>אגף הכלכלן הראשי מקיים קשרי עבודה ופעילות שוטפת עם סיד בקידום סיוע חוץ לפיתוח וסיוע הומניטרי  של מדינת ישראל. במסגרת זו מתוכננת לשנת 2015-2016 פעילויות בהן האגף ייטול חלק בתכנון, בארגון ובהצגת התכנים.</w:t>
      </w:r>
    </w:p>
    <w:p w:rsidR="002D35C0" w:rsidRDefault="002D35C0" w:rsidP="004F1A35">
      <w:pPr>
        <w:rPr>
          <w:rtl/>
        </w:rPr>
      </w:pPr>
    </w:p>
    <w:p w:rsidR="008B0C28" w:rsidRPr="002D35C0" w:rsidRDefault="008B0C28" w:rsidP="008B0C28">
      <w:r w:rsidRPr="002D35C0">
        <w:rPr>
          <w:rtl/>
        </w:rPr>
        <w:t>סיד הינו ארגון ללא מטרות רווח אשר שם לו למטרה להניע את החברה בישראל למעורבות נרחבת בתחום הסיוע והפיתוח הבינלאומי, זאת באמצעות יצירת פלטפורמה לעשייה ושיח משותפים ומקצועיים</w:t>
      </w:r>
      <w:r w:rsidRPr="002D35C0">
        <w:t>.</w:t>
      </w:r>
    </w:p>
    <w:p w:rsidR="00582438" w:rsidRPr="002D35C0" w:rsidRDefault="00582438" w:rsidP="00582438">
      <w:r w:rsidRPr="002D35C0">
        <w:rPr>
          <w:rtl/>
        </w:rPr>
        <w:t xml:space="preserve">סיד ישראל הינו הסניף המקומי של ארגון סיד הבינלאומי המהווה </w:t>
      </w:r>
      <w:r>
        <w:rPr>
          <w:rFonts w:hint="cs"/>
          <w:rtl/>
        </w:rPr>
        <w:t>מעין קורת גג לכלל הארגונים הלא ממשלתיים ועמותות ללא מטרות רווח העוסקות במתן סיוע חוץ לפיתוח וסיוע הומניטרי למדינות מתפתחות</w:t>
      </w:r>
      <w:r w:rsidRPr="002D35C0">
        <w:rPr>
          <w:rtl/>
        </w:rPr>
        <w:t>. במהלך השנים היה סיד הבינלאומי בחזית הפיתוח של התיאוריה והפרקטיקה בתחום הפיתוח הבינלאומי. כיום מונה הארגון למעלה משלושת אלפים חברים ב-80 מדינות וכ-45 שלוחות ברחבי העולם</w:t>
      </w:r>
      <w:r w:rsidRPr="002D35C0">
        <w:t>.</w:t>
      </w:r>
    </w:p>
    <w:p w:rsidR="00582438" w:rsidRPr="00831725" w:rsidRDefault="00582438" w:rsidP="00582438">
      <w:pPr>
        <w:rPr>
          <w:b/>
          <w:bCs/>
        </w:rPr>
      </w:pPr>
      <w:r w:rsidRPr="002D35C0">
        <w:rPr>
          <w:rtl/>
        </w:rPr>
        <w:t>מעבר להשפעת הארגון מכוח רשת בינלאומית ענפה זו, ארגון</w:t>
      </w:r>
      <w:r w:rsidRPr="002D35C0">
        <w:t xml:space="preserve"> </w:t>
      </w:r>
      <w:r>
        <w:rPr>
          <w:rFonts w:hint="cs"/>
          <w:rtl/>
        </w:rPr>
        <w:t>סיד</w:t>
      </w:r>
      <w:r w:rsidRPr="002D35C0">
        <w:t xml:space="preserve"> </w:t>
      </w:r>
      <w:r w:rsidRPr="002D35C0">
        <w:rPr>
          <w:rtl/>
        </w:rPr>
        <w:t xml:space="preserve">זוכה למעמד מייעץ מיוחד בארגונים בינלאומיים רבים. </w:t>
      </w:r>
      <w:r w:rsidRPr="00831725">
        <w:rPr>
          <w:b/>
          <w:bCs/>
          <w:rtl/>
        </w:rPr>
        <w:t>הסניף הישראלי חידש את פעילותו בשנת 2011 ומהווה פלטפורמה לפעילות, לימוד ובניית קשרים עבור קהילה רחבה של ארגונים לא ממשלתיים</w:t>
      </w:r>
      <w:r w:rsidRPr="00831725">
        <w:rPr>
          <w:rFonts w:hint="cs"/>
          <w:b/>
          <w:bCs/>
          <w:rtl/>
        </w:rPr>
        <w:t xml:space="preserve"> העוסקים במתן סיוע חוץ ופיתוח במדינות מתפתחות.</w:t>
      </w:r>
    </w:p>
    <w:p w:rsidR="00582438" w:rsidRPr="002D35C0" w:rsidRDefault="00582438" w:rsidP="00582438">
      <w:pPr>
        <w:rPr>
          <w:rtl/>
        </w:rPr>
      </w:pPr>
    </w:p>
    <w:p w:rsidR="00582438" w:rsidRDefault="00582438" w:rsidP="00582438">
      <w:pPr>
        <w:rPr>
          <w:rtl/>
        </w:rPr>
      </w:pPr>
    </w:p>
    <w:p w:rsidR="00582438" w:rsidRDefault="00582438" w:rsidP="00582438">
      <w:pPr>
        <w:rPr>
          <w:rtl/>
        </w:rPr>
      </w:pPr>
      <w:r>
        <w:rPr>
          <w:rFonts w:hint="cs"/>
          <w:rtl/>
        </w:rPr>
        <w:t>חשוב להדגיש כי מדינות מפותחות רבות נעזרות בקידום סיוע חוץ שלהן באמצעות עמותות ללא מטרות רווח ואגונים לא ממשלתיים העוסקים במתן סיוע חוץ לפיתוח במדינות מתפתחות שכן מדובר במעין זרוע ביצועית בעלת ידע רחב בנושא וקשרים ענפים בתחום.</w:t>
      </w:r>
    </w:p>
    <w:p w:rsidR="002D35C0" w:rsidRPr="002D35C0" w:rsidRDefault="002D35C0" w:rsidP="004F1A35">
      <w:pPr>
        <w:rPr>
          <w:rtl/>
        </w:rPr>
      </w:pPr>
    </w:p>
    <w:p w:rsidR="002D35C0" w:rsidRDefault="002D35C0" w:rsidP="008B0C28">
      <w:pPr>
        <w:rPr>
          <w:rtl/>
        </w:rPr>
      </w:pPr>
      <w:r>
        <w:rPr>
          <w:rFonts w:hint="cs"/>
          <w:rtl/>
        </w:rPr>
        <w:t>אגף הכלכלן הראשי מקיים קשרי עבודה ופעילות שוטפת עם סיד בקידום סיוע חוץ לפיתוח של מדינת ישראל במדינות מתפתחות באמצעות עמותות ללא מטרות רווח. במסגרת זו מתוכננת לשנת 2015</w:t>
      </w:r>
      <w:r w:rsidR="00F37A42">
        <w:rPr>
          <w:rFonts w:hint="cs"/>
          <w:rtl/>
        </w:rPr>
        <w:t>-2016</w:t>
      </w:r>
      <w:r>
        <w:rPr>
          <w:rFonts w:hint="cs"/>
          <w:rtl/>
        </w:rPr>
        <w:t xml:space="preserve"> פעילויות בהן האגף ייטול חלק בתכנון, בארגון ובהצגת התכנים.</w:t>
      </w:r>
    </w:p>
    <w:p w:rsidR="002D35C0" w:rsidRDefault="002D35C0" w:rsidP="002D35C0">
      <w:pPr>
        <w:spacing w:line="25" w:lineRule="atLeast"/>
        <w:rPr>
          <w:sz w:val="26"/>
          <w:rtl/>
        </w:rPr>
      </w:pPr>
    </w:p>
    <w:p w:rsidR="004F1A35" w:rsidRDefault="004F1A35" w:rsidP="002D35C0">
      <w:pPr>
        <w:spacing w:line="25" w:lineRule="atLeast"/>
        <w:rPr>
          <w:sz w:val="26"/>
          <w:rtl/>
        </w:rPr>
      </w:pPr>
    </w:p>
    <w:p w:rsidR="002D35C0" w:rsidRDefault="002D35C0" w:rsidP="002D35C0">
      <w:pPr>
        <w:spacing w:line="25" w:lineRule="atLeast"/>
        <w:rPr>
          <w:b/>
          <w:bCs/>
          <w:rtl/>
        </w:rPr>
      </w:pPr>
      <w:r w:rsidRPr="00F3451D">
        <w:rPr>
          <w:rFonts w:hint="cs"/>
          <w:b/>
          <w:bCs/>
          <w:rtl/>
        </w:rPr>
        <w:t>מטרת ההתקשרות</w:t>
      </w:r>
      <w:r>
        <w:rPr>
          <w:rFonts w:hint="cs"/>
          <w:b/>
          <w:bCs/>
          <w:rtl/>
        </w:rPr>
        <w:t>:</w:t>
      </w:r>
    </w:p>
    <w:p w:rsidR="002D35C0" w:rsidRDefault="002D35C0" w:rsidP="002D35C0">
      <w:pPr>
        <w:spacing w:line="25" w:lineRule="atLeast"/>
        <w:rPr>
          <w:sz w:val="26"/>
          <w:rtl/>
        </w:rPr>
      </w:pPr>
    </w:p>
    <w:p w:rsidR="003025EC" w:rsidRDefault="003025EC" w:rsidP="00BC77D5">
      <w:pPr>
        <w:spacing w:line="25" w:lineRule="atLeast"/>
        <w:rPr>
          <w:rtl/>
        </w:rPr>
      </w:pPr>
      <w:r>
        <w:rPr>
          <w:rFonts w:hint="cs"/>
          <w:rtl/>
        </w:rPr>
        <w:t xml:space="preserve">באמצעות קיום ומתן חסות לפעילויות המשותפות, משרד האוצר משיג </w:t>
      </w:r>
      <w:r w:rsidR="00BC77D5">
        <w:rPr>
          <w:rFonts w:hint="cs"/>
          <w:rtl/>
        </w:rPr>
        <w:t>את ה</w:t>
      </w:r>
      <w:r>
        <w:rPr>
          <w:rFonts w:hint="cs"/>
          <w:rtl/>
        </w:rPr>
        <w:t>מטרות</w:t>
      </w:r>
      <w:r w:rsidR="00BC77D5">
        <w:rPr>
          <w:rFonts w:hint="cs"/>
          <w:rtl/>
        </w:rPr>
        <w:t xml:space="preserve"> שלהלן</w:t>
      </w:r>
      <w:r>
        <w:rPr>
          <w:rFonts w:hint="cs"/>
          <w:rtl/>
        </w:rPr>
        <w:t>:</w:t>
      </w:r>
    </w:p>
    <w:p w:rsidR="006B073F" w:rsidRDefault="006B073F" w:rsidP="006B073F">
      <w:pPr>
        <w:pStyle w:val="a7"/>
        <w:numPr>
          <w:ilvl w:val="0"/>
          <w:numId w:val="11"/>
        </w:numPr>
        <w:spacing w:line="25" w:lineRule="atLeast"/>
      </w:pPr>
      <w:r>
        <w:rPr>
          <w:rFonts w:hint="cs"/>
          <w:rtl/>
        </w:rPr>
        <w:t>המשרד מקבל אפשרות לקדם נושאים שהוא רואה בהם חשיבות, תוך שיתוף פעולה עם הגורמים המשתתפים בפעילויות.</w:t>
      </w:r>
    </w:p>
    <w:p w:rsidR="006B073F" w:rsidRDefault="006B073F" w:rsidP="00874E5B">
      <w:pPr>
        <w:pStyle w:val="a7"/>
        <w:numPr>
          <w:ilvl w:val="0"/>
          <w:numId w:val="11"/>
        </w:numPr>
        <w:spacing w:line="25" w:lineRule="atLeast"/>
        <w:rPr>
          <w:rtl/>
        </w:rPr>
      </w:pPr>
      <w:r>
        <w:rPr>
          <w:rFonts w:hint="cs"/>
          <w:rtl/>
        </w:rPr>
        <w:t xml:space="preserve">האגף שומר על קשר רציף ויציב עם המגזר </w:t>
      </w:r>
      <w:r w:rsidR="00874E5B">
        <w:rPr>
          <w:rFonts w:hint="cs"/>
          <w:rtl/>
        </w:rPr>
        <w:t>השלישי</w:t>
      </w:r>
      <w:r>
        <w:rPr>
          <w:rFonts w:hint="cs"/>
          <w:rtl/>
        </w:rPr>
        <w:t xml:space="preserve"> ומקבל מהמשתתפים בפעילויות מידע המשמש אותו להפקת תובנות, הבאות לידי ביטוי במטלות המרכזיות עליהן אמון האגף.  </w:t>
      </w:r>
    </w:p>
    <w:p w:rsidR="00CC75C0" w:rsidRDefault="00CC75C0" w:rsidP="004F1A35">
      <w:pPr>
        <w:spacing w:line="25" w:lineRule="atLeast"/>
        <w:rPr>
          <w:b/>
          <w:bCs/>
          <w:rtl/>
        </w:rPr>
      </w:pPr>
    </w:p>
    <w:p w:rsidR="004F1A35" w:rsidRPr="004F1A35" w:rsidRDefault="004F1A35" w:rsidP="004F1A35">
      <w:pPr>
        <w:spacing w:line="25" w:lineRule="atLeast"/>
        <w:rPr>
          <w:b/>
          <w:bCs/>
          <w:rtl/>
        </w:rPr>
      </w:pPr>
      <w:r w:rsidRPr="004F1A35">
        <w:rPr>
          <w:rFonts w:hint="cs"/>
          <w:b/>
          <w:bCs/>
          <w:rtl/>
        </w:rPr>
        <w:t>הנמקה לקבלת פטור ממכרז</w:t>
      </w:r>
      <w:r>
        <w:rPr>
          <w:rFonts w:hint="cs"/>
          <w:b/>
          <w:bCs/>
          <w:rtl/>
        </w:rPr>
        <w:t>:</w:t>
      </w:r>
    </w:p>
    <w:p w:rsidR="00CC75C0" w:rsidRDefault="00CC75C0" w:rsidP="00A12C94">
      <w:pPr>
        <w:spacing w:line="25" w:lineRule="atLeast"/>
        <w:rPr>
          <w:sz w:val="26"/>
          <w:rtl/>
        </w:rPr>
      </w:pPr>
    </w:p>
    <w:p w:rsidR="0086362B" w:rsidRDefault="0086362B" w:rsidP="00C67484">
      <w:pPr>
        <w:spacing w:line="25" w:lineRule="atLeast"/>
        <w:rPr>
          <w:u w:val="single"/>
          <w:rtl/>
        </w:rPr>
      </w:pPr>
      <w:r w:rsidRPr="00CC75C0">
        <w:rPr>
          <w:rFonts w:hint="cs"/>
          <w:sz w:val="26"/>
          <w:rtl/>
        </w:rPr>
        <w:t>מבדיקה שנערכה בנושא עלה כי האגודה לפיתוח בינלאומי סיד ישראל הינה האגודה היחידה במינה ואין עוד אגודות הדומות לה באופי הפעילות, ובכך אגודה זו הינה הגוף היחיד המציע שירות ייחודי ובלעדי.</w:t>
      </w:r>
    </w:p>
    <w:p w:rsidR="0086362B" w:rsidRDefault="0086362B" w:rsidP="00A12C94">
      <w:pPr>
        <w:spacing w:line="25" w:lineRule="atLeast"/>
        <w:rPr>
          <w:u w:val="single"/>
          <w:rtl/>
        </w:rPr>
      </w:pPr>
    </w:p>
    <w:p w:rsidR="007B060E" w:rsidRDefault="007B060E" w:rsidP="00A12C94">
      <w:pPr>
        <w:spacing w:line="25" w:lineRule="atLeast"/>
        <w:rPr>
          <w:b/>
          <w:bCs/>
          <w:rtl/>
        </w:rPr>
      </w:pPr>
    </w:p>
    <w:p w:rsidR="003025EC" w:rsidRPr="00902C20" w:rsidRDefault="00405E24" w:rsidP="00A12C94">
      <w:pPr>
        <w:spacing w:line="25" w:lineRule="atLeast"/>
        <w:rPr>
          <w:b/>
          <w:bCs/>
          <w:rtl/>
        </w:rPr>
      </w:pPr>
      <w:r>
        <w:rPr>
          <w:rFonts w:hint="cs"/>
          <w:b/>
          <w:bCs/>
          <w:rtl/>
        </w:rPr>
        <w:t>היקף ותקופת ההתקשרות</w:t>
      </w:r>
      <w:r w:rsidR="008B0C28">
        <w:rPr>
          <w:rFonts w:hint="cs"/>
          <w:b/>
          <w:bCs/>
          <w:rtl/>
        </w:rPr>
        <w:t>,</w:t>
      </w:r>
      <w:r>
        <w:rPr>
          <w:rFonts w:hint="cs"/>
          <w:b/>
          <w:bCs/>
          <w:rtl/>
        </w:rPr>
        <w:t xml:space="preserve"> </w:t>
      </w:r>
      <w:r w:rsidR="003025EC" w:rsidRPr="00902C20">
        <w:rPr>
          <w:rFonts w:hint="cs"/>
          <w:b/>
          <w:bCs/>
          <w:rtl/>
        </w:rPr>
        <w:t xml:space="preserve">להלן רשימת הפעילויות המתוכננות לשנת </w:t>
      </w:r>
      <w:r w:rsidR="00A12C94">
        <w:rPr>
          <w:rFonts w:hint="cs"/>
          <w:b/>
          <w:bCs/>
          <w:u w:val="single"/>
          <w:rtl/>
        </w:rPr>
        <w:t>2015</w:t>
      </w:r>
      <w:r w:rsidR="007B060E">
        <w:rPr>
          <w:rFonts w:hint="cs"/>
          <w:b/>
          <w:bCs/>
          <w:u w:val="single"/>
          <w:rtl/>
        </w:rPr>
        <w:t>-2016</w:t>
      </w:r>
      <w:r w:rsidR="003025EC" w:rsidRPr="00902C20">
        <w:rPr>
          <w:rFonts w:hint="cs"/>
          <w:b/>
          <w:bCs/>
          <w:rtl/>
        </w:rPr>
        <w:t>:</w:t>
      </w:r>
    </w:p>
    <w:p w:rsidR="003025EC" w:rsidRDefault="003025EC" w:rsidP="003025EC">
      <w:pPr>
        <w:spacing w:line="25" w:lineRule="atLeast"/>
        <w:rPr>
          <w:rtl/>
        </w:rPr>
      </w:pPr>
    </w:p>
    <w:p w:rsidR="0086362B" w:rsidRPr="0086362B" w:rsidRDefault="0086362B" w:rsidP="0086362B">
      <w:pPr>
        <w:pStyle w:val="a7"/>
        <w:numPr>
          <w:ilvl w:val="0"/>
          <w:numId w:val="16"/>
        </w:numPr>
        <w:spacing w:line="25" w:lineRule="atLeast"/>
      </w:pPr>
      <w:r w:rsidRPr="0086362B">
        <w:rPr>
          <w:b/>
          <w:bCs/>
          <w:rtl/>
        </w:rPr>
        <w:t>כנס יום הפיתוח הבינלאומי השנתי על שם ד"ר יהודה פז ז"ל</w:t>
      </w:r>
      <w:r w:rsidRPr="0086362B">
        <w:rPr>
          <w:rtl/>
        </w:rPr>
        <w:t xml:space="preserve">. הכנס השנה יתקיים בכנסת ויתמקד בין היתר בהשקת "היוזמה הישראלית הגלובלית" אשר עוסקת ברתימת החברה הישראלית על כל מרכיביה ואת יהדות העולם </w:t>
      </w:r>
      <w:proofErr w:type="spellStart"/>
      <w:r w:rsidRPr="0086362B">
        <w:rPr>
          <w:rtl/>
        </w:rPr>
        <w:t>לא'גנדת</w:t>
      </w:r>
      <w:proofErr w:type="spellEnd"/>
      <w:r w:rsidRPr="0086362B">
        <w:rPr>
          <w:rtl/>
        </w:rPr>
        <w:t xml:space="preserve"> הפיתוח הגלובלית אשר אושרה במליאת האו"ם שהתכנסה בחודש ספטמבר 2015. האג'נדה הגלובלית עוסקת במיגור העוני והנחשלות בעולם, והבטחת הזכויות החברתיות, התרבותיות, הכלכליות והאזרחיות של כל בני אדם. כחמשה טריליון דולר צפויים להיות מושקעים ביישום יעדי התוכנית .</w:t>
      </w:r>
    </w:p>
    <w:p w:rsidR="0086362B" w:rsidRPr="003D72CD" w:rsidRDefault="0086362B" w:rsidP="0086362B">
      <w:pPr>
        <w:pStyle w:val="a7"/>
        <w:spacing w:line="25" w:lineRule="atLeast"/>
        <w:rPr>
          <w:rtl/>
        </w:rPr>
      </w:pPr>
      <w:r>
        <w:rPr>
          <w:rFonts w:hint="cs"/>
          <w:rtl/>
        </w:rPr>
        <w:t xml:space="preserve">עלות: 10,000 ₪ </w:t>
      </w:r>
    </w:p>
    <w:p w:rsidR="0086362B" w:rsidRPr="0086362B" w:rsidRDefault="0086362B" w:rsidP="0086362B">
      <w:pPr>
        <w:pStyle w:val="a7"/>
        <w:spacing w:line="25" w:lineRule="atLeast"/>
        <w:rPr>
          <w:rtl/>
        </w:rPr>
      </w:pPr>
    </w:p>
    <w:p w:rsidR="0086362B" w:rsidRPr="0086362B" w:rsidRDefault="0086362B" w:rsidP="0086362B">
      <w:pPr>
        <w:pStyle w:val="a7"/>
        <w:numPr>
          <w:ilvl w:val="0"/>
          <w:numId w:val="16"/>
        </w:numPr>
        <w:spacing w:line="25" w:lineRule="atLeast"/>
        <w:rPr>
          <w:rtl/>
        </w:rPr>
      </w:pPr>
      <w:r w:rsidRPr="0086362B">
        <w:rPr>
          <w:b/>
          <w:bCs/>
          <w:rtl/>
        </w:rPr>
        <w:t>כנס בנושא חשיפה לתחום הסיוע והפיתוח הבינלאומי</w:t>
      </w:r>
      <w:r w:rsidRPr="0086362B">
        <w:rPr>
          <w:rtl/>
        </w:rPr>
        <w:t xml:space="preserve">: על מנת לחשוף את הציבור הישראלי לתחום, לחשיבותו, להציג בפני הציבור את העשייה של מדינת ישראל בתחום, להציג את הארגונים הישראלים והבינלאומיים שפועלים בתחום, דרכים להתנדבות או לפיתוח קריירה בתחום. בכנס מסוג זה משתתפים אנשי מקצוע </w:t>
      </w:r>
      <w:proofErr w:type="spellStart"/>
      <w:r w:rsidRPr="0086362B">
        <w:rPr>
          <w:rtl/>
        </w:rPr>
        <w:t>מדיסיפלינות</w:t>
      </w:r>
      <w:proofErr w:type="spellEnd"/>
      <w:r w:rsidRPr="0086362B">
        <w:rPr>
          <w:rtl/>
        </w:rPr>
        <w:t xml:space="preserve"> שונות על מנת לשתף מהניסיון שלהם בתחום. הכנס נערך בשיתוף עם מוסדות אקדמיים שונים</w:t>
      </w:r>
    </w:p>
    <w:p w:rsidR="0086362B" w:rsidRPr="003D72CD" w:rsidRDefault="0086362B" w:rsidP="0086362B">
      <w:pPr>
        <w:pStyle w:val="a7"/>
        <w:spacing w:line="25" w:lineRule="atLeast"/>
        <w:rPr>
          <w:rtl/>
        </w:rPr>
      </w:pPr>
      <w:r>
        <w:rPr>
          <w:rFonts w:hint="cs"/>
          <w:rtl/>
        </w:rPr>
        <w:t xml:space="preserve">עלות: 10,000 ₪ </w:t>
      </w:r>
    </w:p>
    <w:p w:rsidR="0086362B" w:rsidRPr="0086362B" w:rsidRDefault="0086362B" w:rsidP="0086362B">
      <w:pPr>
        <w:pStyle w:val="a7"/>
        <w:spacing w:line="25" w:lineRule="atLeast"/>
        <w:rPr>
          <w:rtl/>
        </w:rPr>
      </w:pPr>
    </w:p>
    <w:p w:rsidR="0086362B" w:rsidRPr="0086362B" w:rsidRDefault="0086362B" w:rsidP="0086362B">
      <w:pPr>
        <w:pStyle w:val="a7"/>
        <w:numPr>
          <w:ilvl w:val="0"/>
          <w:numId w:val="16"/>
        </w:numPr>
        <w:spacing w:line="25" w:lineRule="atLeast"/>
        <w:rPr>
          <w:rtl/>
        </w:rPr>
      </w:pPr>
      <w:r w:rsidRPr="0086362B">
        <w:rPr>
          <w:b/>
          <w:bCs/>
          <w:rtl/>
        </w:rPr>
        <w:t>כנס בנושא חשיפה להתנדבות בינלאומית</w:t>
      </w:r>
      <w:r w:rsidRPr="0086362B">
        <w:rPr>
          <w:rtl/>
        </w:rPr>
        <w:t>: הכנס מיועד לישראלים צעירים המעוניינים כחלק מהטיול שלהם אחרי צבא להשתלב בפעילות התנדבותית בעלת ערך מוסף</w:t>
      </w:r>
      <w:r>
        <w:rPr>
          <w:rFonts w:hint="cs"/>
          <w:rtl/>
        </w:rPr>
        <w:t>.</w:t>
      </w:r>
      <w:r w:rsidRPr="0086362B">
        <w:rPr>
          <w:rtl/>
        </w:rPr>
        <w:t xml:space="preserve"> המשתתפים בכנס יעברו ייחשפו למקומות ולתחומים בהם ניתן להתנדב ילמדו מה זאת התנדבות אטית, כזו שתורמת ולא מזיקה.</w:t>
      </w:r>
    </w:p>
    <w:p w:rsidR="0086362B" w:rsidRPr="003D72CD" w:rsidRDefault="0086362B" w:rsidP="0086362B">
      <w:pPr>
        <w:pStyle w:val="a7"/>
        <w:spacing w:line="25" w:lineRule="atLeast"/>
        <w:rPr>
          <w:rtl/>
        </w:rPr>
      </w:pPr>
      <w:r>
        <w:rPr>
          <w:rFonts w:hint="cs"/>
          <w:rtl/>
        </w:rPr>
        <w:t xml:space="preserve">עלות: 10,000 ₪ </w:t>
      </w:r>
    </w:p>
    <w:p w:rsidR="003025EC" w:rsidRPr="00902C20" w:rsidRDefault="003025EC" w:rsidP="003025EC">
      <w:pPr>
        <w:spacing w:line="25" w:lineRule="atLeast"/>
        <w:rPr>
          <w:b/>
          <w:bCs/>
          <w:u w:val="single"/>
          <w:rtl/>
        </w:rPr>
      </w:pPr>
    </w:p>
    <w:p w:rsidR="003025EC" w:rsidRDefault="003025EC" w:rsidP="003025EC">
      <w:pPr>
        <w:spacing w:line="25" w:lineRule="atLeast"/>
        <w:rPr>
          <w:rtl/>
        </w:rPr>
      </w:pPr>
      <w:r>
        <w:rPr>
          <w:rFonts w:hint="cs"/>
          <w:rtl/>
        </w:rPr>
        <w:t xml:space="preserve">סה"כ : 30,000 ₪ </w:t>
      </w:r>
    </w:p>
    <w:p w:rsidR="00C67484" w:rsidRDefault="00C67484" w:rsidP="00C67484">
      <w:pPr>
        <w:tabs>
          <w:tab w:val="center" w:pos="3635"/>
          <w:tab w:val="center" w:pos="6186"/>
        </w:tabs>
        <w:spacing w:line="360" w:lineRule="auto"/>
        <w:rPr>
          <w:sz w:val="26"/>
          <w:rtl/>
        </w:rPr>
      </w:pPr>
    </w:p>
    <w:p w:rsidR="00C67484" w:rsidRDefault="00C67484" w:rsidP="00C67484">
      <w:pPr>
        <w:tabs>
          <w:tab w:val="center" w:pos="3635"/>
          <w:tab w:val="center" w:pos="6186"/>
        </w:tabs>
        <w:spacing w:line="360" w:lineRule="auto"/>
        <w:rPr>
          <w:sz w:val="26"/>
          <w:rtl/>
        </w:rPr>
      </w:pPr>
      <w:r>
        <w:rPr>
          <w:rFonts w:hint="cs"/>
          <w:sz w:val="26"/>
          <w:rtl/>
        </w:rPr>
        <w:t>היקף ההתקשרות הינו לשנה, החל מדצמבר 2015.</w:t>
      </w:r>
    </w:p>
    <w:p w:rsidR="003025EC" w:rsidRDefault="003025EC" w:rsidP="003025EC">
      <w:pPr>
        <w:spacing w:line="25" w:lineRule="atLeast"/>
        <w:rPr>
          <w:rtl/>
        </w:rPr>
      </w:pPr>
    </w:p>
    <w:p w:rsidR="00ED0E34" w:rsidRDefault="00ED0E34" w:rsidP="00ED0E34">
      <w:pPr>
        <w:tabs>
          <w:tab w:val="center" w:pos="3635"/>
          <w:tab w:val="center" w:pos="6186"/>
        </w:tabs>
        <w:spacing w:line="360" w:lineRule="auto"/>
        <w:rPr>
          <w:sz w:val="26"/>
          <w:rtl/>
        </w:rPr>
      </w:pPr>
      <w:r w:rsidRPr="00FD1496">
        <w:rPr>
          <w:sz w:val="26"/>
          <w:rtl/>
        </w:rPr>
        <w:t>חוות דעתי זו ניתנת מתוקף היותי סמכות מקצועית לנושא זה</w:t>
      </w:r>
      <w:r>
        <w:rPr>
          <w:rFonts w:hint="cs"/>
          <w:sz w:val="26"/>
          <w:rtl/>
        </w:rPr>
        <w:t xml:space="preserve"> במשרד האוצר כמנהל תחום באגף הכלכלן הראשי</w:t>
      </w:r>
      <w:r w:rsidRPr="00FD1496">
        <w:rPr>
          <w:sz w:val="26"/>
          <w:rtl/>
        </w:rPr>
        <w:t>.</w:t>
      </w:r>
      <w:r>
        <w:rPr>
          <w:rFonts w:hint="cs"/>
          <w:sz w:val="26"/>
          <w:rtl/>
        </w:rPr>
        <w:t xml:space="preserve"> </w:t>
      </w:r>
      <w:r>
        <w:rPr>
          <w:sz w:val="26"/>
          <w:rtl/>
        </w:rPr>
        <w:t xml:space="preserve">לאור הצרכים המיוחדים </w:t>
      </w:r>
      <w:r>
        <w:rPr>
          <w:rFonts w:hint="cs"/>
          <w:sz w:val="26"/>
          <w:rtl/>
        </w:rPr>
        <w:t>הנדרשים לצורך עבודת המשרד, אשר ישנו ספק אחד בלבד אשר מסוגל לספק את המכלול המלא שלהם,</w:t>
      </w:r>
      <w:r w:rsidRPr="00327AE1">
        <w:rPr>
          <w:sz w:val="26"/>
          <w:rtl/>
        </w:rPr>
        <w:t xml:space="preserve"> אודה על אישורכם המהיר להעסקת היועץ בפטור ממכרז כספק יחיד.</w:t>
      </w:r>
    </w:p>
    <w:p w:rsidR="000C206B" w:rsidRDefault="000C206B" w:rsidP="000C206B">
      <w:pPr>
        <w:tabs>
          <w:tab w:val="center" w:pos="3635"/>
          <w:tab w:val="center" w:pos="6186"/>
        </w:tabs>
        <w:spacing w:before="240" w:line="360" w:lineRule="auto"/>
        <w:rPr>
          <w:sz w:val="26"/>
          <w:rtl/>
        </w:rPr>
      </w:pPr>
      <w:r>
        <w:rPr>
          <w:rFonts w:hint="cs"/>
          <w:sz w:val="26"/>
          <w:rtl/>
        </w:rPr>
        <w:t>בהתאם לתקנה 3א(א) לתקנות חובת המכרזים</w:t>
      </w:r>
      <w:r w:rsidR="00760CB3">
        <w:rPr>
          <w:rFonts w:hint="cs"/>
          <w:sz w:val="26"/>
          <w:rtl/>
        </w:rPr>
        <w:t xml:space="preserve"> התשנ</w:t>
      </w:r>
      <w:bookmarkStart w:id="3" w:name="_GoBack"/>
      <w:r w:rsidR="00760CB3">
        <w:rPr>
          <w:rFonts w:hint="cs"/>
          <w:sz w:val="26"/>
          <w:rtl/>
        </w:rPr>
        <w:t>"</w:t>
      </w:r>
      <w:bookmarkEnd w:id="3"/>
      <w:r w:rsidR="00760CB3">
        <w:rPr>
          <w:rFonts w:hint="cs"/>
          <w:sz w:val="26"/>
          <w:rtl/>
        </w:rPr>
        <w:t>ג-1993</w:t>
      </w:r>
      <w:r>
        <w:rPr>
          <w:rFonts w:hint="cs"/>
          <w:sz w:val="26"/>
          <w:rtl/>
        </w:rPr>
        <w:t xml:space="preserve">, נדרש פרסום הכוונה להתקשר עם ספק יחיד לפני קיום הדיון לגבי אישור ההתקשרות בוועדת המכרזים. לאור האמור, יובהר כי ועדת המכרזים של משרד האוצר טרם דנה בנושא ההתקשרות ובכלל זה טרם דנה בשאלת סיוג הבקשה כהתקשרות או כתמיכה. </w:t>
      </w:r>
    </w:p>
    <w:p w:rsidR="000C206B" w:rsidRDefault="00ED0E34" w:rsidP="00ED0E34">
      <w:pPr>
        <w:tabs>
          <w:tab w:val="center" w:pos="3635"/>
          <w:tab w:val="center" w:pos="7654"/>
        </w:tabs>
        <w:spacing w:line="25" w:lineRule="atLeast"/>
        <w:jc w:val="left"/>
        <w:rPr>
          <w:rFonts w:hint="cs"/>
          <w:sz w:val="26"/>
          <w:rtl/>
        </w:rPr>
      </w:pPr>
      <w:r w:rsidRPr="001B0D0D">
        <w:rPr>
          <w:rFonts w:hint="cs"/>
          <w:b/>
          <w:bCs/>
          <w:sz w:val="26"/>
          <w:rtl/>
        </w:rPr>
        <w:tab/>
      </w:r>
      <w:r>
        <w:rPr>
          <w:rFonts w:hint="cs"/>
          <w:sz w:val="26"/>
          <w:rtl/>
        </w:rPr>
        <w:tab/>
      </w:r>
    </w:p>
    <w:p w:rsidR="000C206B" w:rsidRDefault="000C206B" w:rsidP="00ED0E34">
      <w:pPr>
        <w:tabs>
          <w:tab w:val="center" w:pos="3635"/>
          <w:tab w:val="center" w:pos="7654"/>
        </w:tabs>
        <w:spacing w:line="25" w:lineRule="atLeast"/>
        <w:jc w:val="left"/>
        <w:rPr>
          <w:rFonts w:hint="cs"/>
          <w:sz w:val="26"/>
          <w:rtl/>
        </w:rPr>
      </w:pPr>
    </w:p>
    <w:p w:rsidR="00ED0E34" w:rsidRDefault="000C206B" w:rsidP="00ED0E34">
      <w:pPr>
        <w:tabs>
          <w:tab w:val="center" w:pos="3635"/>
          <w:tab w:val="center" w:pos="7654"/>
        </w:tabs>
        <w:spacing w:line="25" w:lineRule="atLeast"/>
        <w:jc w:val="left"/>
        <w:rPr>
          <w:sz w:val="26"/>
          <w:rtl/>
        </w:rPr>
      </w:pPr>
      <w:r>
        <w:rPr>
          <w:rFonts w:hint="cs"/>
          <w:sz w:val="26"/>
          <w:rtl/>
        </w:rPr>
        <w:tab/>
      </w:r>
      <w:r>
        <w:rPr>
          <w:rFonts w:hint="cs"/>
          <w:sz w:val="26"/>
          <w:rtl/>
        </w:rPr>
        <w:tab/>
      </w:r>
      <w:r w:rsidR="00ED0E34">
        <w:rPr>
          <w:rFonts w:hint="cs"/>
          <w:sz w:val="26"/>
          <w:rtl/>
        </w:rPr>
        <w:t xml:space="preserve">ב </w:t>
      </w:r>
      <w:proofErr w:type="spellStart"/>
      <w:r w:rsidR="00ED0E34">
        <w:rPr>
          <w:rFonts w:hint="cs"/>
          <w:sz w:val="26"/>
          <w:rtl/>
        </w:rPr>
        <w:t>ב</w:t>
      </w:r>
      <w:proofErr w:type="spellEnd"/>
      <w:r w:rsidR="00ED0E34">
        <w:rPr>
          <w:rFonts w:hint="cs"/>
          <w:sz w:val="26"/>
          <w:rtl/>
        </w:rPr>
        <w:t xml:space="preserve"> ר כ ה</w:t>
      </w:r>
      <w:r w:rsidR="00ED0E34" w:rsidRPr="00D03BA7">
        <w:rPr>
          <w:rFonts w:hint="cs"/>
          <w:sz w:val="26"/>
          <w:rtl/>
        </w:rPr>
        <w:t>,</w:t>
      </w:r>
    </w:p>
    <w:p w:rsidR="00ED0E34" w:rsidRPr="00D03BA7" w:rsidRDefault="00ED0E34" w:rsidP="00ED0E34">
      <w:pPr>
        <w:tabs>
          <w:tab w:val="center" w:pos="3635"/>
          <w:tab w:val="center" w:pos="7654"/>
        </w:tabs>
        <w:spacing w:line="25" w:lineRule="atLeast"/>
        <w:jc w:val="left"/>
        <w:rPr>
          <w:sz w:val="26"/>
          <w:rtl/>
        </w:rPr>
      </w:pPr>
    </w:p>
    <w:p w:rsidR="00ED0E34" w:rsidRDefault="00ED0E34" w:rsidP="00ED0E34">
      <w:pPr>
        <w:tabs>
          <w:tab w:val="center" w:pos="3635"/>
          <w:tab w:val="center" w:pos="7512"/>
        </w:tabs>
        <w:spacing w:line="25" w:lineRule="atLeast"/>
        <w:jc w:val="left"/>
        <w:rPr>
          <w:sz w:val="26"/>
          <w:rtl/>
        </w:rPr>
      </w:pPr>
      <w:bookmarkStart w:id="4" w:name="SignedBy"/>
      <w:bookmarkEnd w:id="4"/>
      <w:r>
        <w:rPr>
          <w:rFonts w:hint="cs"/>
          <w:sz w:val="26"/>
          <w:rtl/>
        </w:rPr>
        <w:t xml:space="preserve">  </w:t>
      </w:r>
      <w:r>
        <w:rPr>
          <w:sz w:val="26"/>
          <w:rtl/>
        </w:rPr>
        <w:tab/>
      </w:r>
      <w:r>
        <w:rPr>
          <w:sz w:val="26"/>
          <w:rtl/>
        </w:rPr>
        <w:tab/>
      </w:r>
      <w:r>
        <w:rPr>
          <w:rFonts w:hint="cs"/>
          <w:sz w:val="26"/>
          <w:rtl/>
        </w:rPr>
        <w:t>טל שוורצמן</w:t>
      </w:r>
      <w:r>
        <w:rPr>
          <w:sz w:val="26"/>
          <w:rtl/>
        </w:rPr>
        <w:br/>
      </w:r>
      <w:r>
        <w:rPr>
          <w:sz w:val="26"/>
          <w:rtl/>
        </w:rPr>
        <w:tab/>
      </w:r>
      <w:r>
        <w:rPr>
          <w:sz w:val="26"/>
          <w:rtl/>
        </w:rPr>
        <w:tab/>
        <w:t xml:space="preserve">מנהל תחום </w:t>
      </w:r>
    </w:p>
    <w:p w:rsidR="00745EDD" w:rsidRPr="003025EC" w:rsidRDefault="00745EDD" w:rsidP="003025EC">
      <w:pPr>
        <w:rPr>
          <w:szCs w:val="24"/>
          <w:rtl/>
        </w:rPr>
      </w:pPr>
    </w:p>
    <w:sectPr w:rsidR="00745EDD" w:rsidRPr="003025EC" w:rsidSect="00745EDD">
      <w:footerReference w:type="default" r:id="rId9"/>
      <w:headerReference w:type="first" r:id="rId10"/>
      <w:footerReference w:type="first" r:id="rId11"/>
      <w:pgSz w:w="11906" w:h="16838"/>
      <w:pgMar w:top="986" w:right="1134" w:bottom="1418" w:left="1134" w:header="146" w:footer="431"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64F4" w:rsidRDefault="00D564F4" w:rsidP="00745EDD">
      <w:r>
        <w:separator/>
      </w:r>
    </w:p>
  </w:endnote>
  <w:endnote w:type="continuationSeparator" w:id="0">
    <w:p w:rsidR="00D564F4" w:rsidRDefault="00D564F4" w:rsidP="00745E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3DD8" w:rsidRPr="00745EDD" w:rsidRDefault="00745EDD" w:rsidP="00745EDD">
    <w:pPr>
      <w:pBdr>
        <w:top w:val="single" w:sz="4" w:space="1" w:color="auto"/>
      </w:pBdr>
      <w:tabs>
        <w:tab w:val="center" w:pos="4752"/>
        <w:tab w:val="right" w:pos="9624"/>
      </w:tabs>
    </w:pPr>
    <w:r w:rsidRPr="009B1C0A">
      <w:rPr>
        <w:rtl/>
      </w:rPr>
      <w:t xml:space="preserve">רח' קפלן 1 ירושלים </w:t>
    </w:r>
    <w:r w:rsidR="00B75894">
      <w:rPr>
        <w:rFonts w:hint="cs"/>
        <w:rtl/>
      </w:rPr>
      <w:t>9103002</w:t>
    </w:r>
    <w:r w:rsidRPr="009B1C0A">
      <w:rPr>
        <w:rtl/>
      </w:rPr>
      <w:t xml:space="preserve"> ת.ד </w:t>
    </w:r>
    <w:r w:rsidRPr="009B1C0A">
      <w:rPr>
        <w:rFonts w:hint="cs"/>
        <w:rtl/>
      </w:rPr>
      <w:t>3100</w:t>
    </w:r>
    <w:r w:rsidRPr="009B1C0A">
      <w:rPr>
        <w:rtl/>
      </w:rPr>
      <w:t xml:space="preserve"> טל':</w:t>
    </w:r>
    <w:r>
      <w:rPr>
        <w:rFonts w:hint="cs"/>
        <w:rtl/>
      </w:rPr>
      <w:t xml:space="preserve"> 02-5317124</w:t>
    </w:r>
    <w:r w:rsidRPr="009B1C0A">
      <w:rPr>
        <w:rtl/>
      </w:rPr>
      <w:t xml:space="preserve"> </w:t>
    </w:r>
    <w:r>
      <w:rPr>
        <w:rtl/>
      </w:rPr>
      <w:t>פקס'</w:t>
    </w:r>
    <w:r>
      <w:rPr>
        <w:rFonts w:hint="cs"/>
        <w:rtl/>
      </w:rPr>
      <w:t>: 02-5695349</w:t>
    </w:r>
    <w:r w:rsidRPr="009B1C0A">
      <w:rPr>
        <w:rFonts w:hAnsi="Narkisim" w:hint="cs"/>
        <w:sz w:val="16"/>
        <w:szCs w:val="16"/>
        <w:rtl/>
      </w:rPr>
      <w:t xml:space="preserve"> </w:t>
    </w:r>
    <w:r w:rsidRPr="009B1C0A">
      <w:rPr>
        <w:rFonts w:hAnsi="Narkisim" w:hint="cs"/>
        <w:sz w:val="16"/>
        <w:szCs w:val="16"/>
        <w:rtl/>
      </w:rPr>
      <w:br/>
    </w:r>
    <w:r w:rsidRPr="009B1C0A">
      <w:rPr>
        <w:rtl/>
      </w:rPr>
      <w:t xml:space="preserve">אוצר ברשת : </w:t>
    </w:r>
    <w:hyperlink r:id="rId1" w:history="1">
      <w:r w:rsidRPr="00E33DD8">
        <w:rPr>
          <w:rStyle w:val="Hyperlink"/>
        </w:rPr>
        <w:t>www.mof.gov.il</w:t>
      </w:r>
    </w:hyperlink>
    <w:r w:rsidRPr="009B1C0A">
      <w:rPr>
        <w:rFonts w:hint="cs"/>
        <w:rtl/>
      </w:rPr>
      <w:tab/>
    </w:r>
    <w:r>
      <w:rPr>
        <w:rFonts w:hint="cs"/>
        <w:noProof/>
        <w:rtl/>
        <w:lang w:eastAsia="en-US"/>
      </w:rPr>
      <w:drawing>
        <wp:inline distT="0" distB="0" distL="0" distR="0" wp14:anchorId="3781781F" wp14:editId="7CEA1C7E">
          <wp:extent cx="447675" cy="285750"/>
          <wp:effectExtent l="0" t="0" r="9525" b="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rtl/>
      </w:rPr>
      <w:tab/>
      <w:t xml:space="preserve">שער </w:t>
    </w:r>
    <w:r w:rsidRPr="009B1C0A">
      <w:rPr>
        <w:rFonts w:hint="cs"/>
        <w:rtl/>
      </w:rPr>
      <w:t>הממשלה :</w:t>
    </w:r>
    <w:r w:rsidRPr="00E33DD8">
      <w:rPr>
        <w:rFonts w:hint="cs"/>
        <w:szCs w:val="24"/>
        <w:rtl/>
      </w:rPr>
      <w:t xml:space="preserve"> </w:t>
    </w:r>
    <w:hyperlink r:id="rId3" w:history="1">
      <w:r w:rsidRPr="00E33DD8">
        <w:rPr>
          <w:rStyle w:val="Hyperlink"/>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7DA7" w:rsidRPr="00801C94" w:rsidRDefault="00A87113" w:rsidP="00745EDD">
    <w:pPr>
      <w:pBdr>
        <w:top w:val="single" w:sz="4" w:space="1" w:color="auto"/>
      </w:pBdr>
      <w:tabs>
        <w:tab w:val="center" w:pos="4752"/>
        <w:tab w:val="right" w:pos="9624"/>
      </w:tabs>
    </w:pPr>
    <w:r w:rsidRPr="009B1C0A">
      <w:rPr>
        <w:rtl/>
      </w:rPr>
      <w:t xml:space="preserve">רח' קפלן 1 ירושלים </w:t>
    </w:r>
    <w:r w:rsidR="00B75894">
      <w:rPr>
        <w:rFonts w:hint="cs"/>
        <w:rtl/>
      </w:rPr>
      <w:t>9103002</w:t>
    </w:r>
    <w:r w:rsidRPr="009B1C0A">
      <w:rPr>
        <w:rtl/>
      </w:rPr>
      <w:t xml:space="preserve"> ת.ד </w:t>
    </w:r>
    <w:r w:rsidRPr="009B1C0A">
      <w:rPr>
        <w:rFonts w:hint="cs"/>
        <w:rtl/>
      </w:rPr>
      <w:t>3100</w:t>
    </w:r>
    <w:r w:rsidRPr="009B1C0A">
      <w:rPr>
        <w:rtl/>
      </w:rPr>
      <w:t xml:space="preserve"> טל':</w:t>
    </w:r>
    <w:r>
      <w:rPr>
        <w:rFonts w:hint="cs"/>
        <w:rtl/>
      </w:rPr>
      <w:t xml:space="preserve"> 02-5317124</w:t>
    </w:r>
    <w:r w:rsidRPr="009B1C0A">
      <w:rPr>
        <w:rtl/>
      </w:rPr>
      <w:t xml:space="preserve"> </w:t>
    </w:r>
    <w:r>
      <w:rPr>
        <w:rtl/>
      </w:rPr>
      <w:t>פקס'</w:t>
    </w:r>
    <w:r>
      <w:rPr>
        <w:rFonts w:hint="cs"/>
        <w:rtl/>
      </w:rPr>
      <w:t>: 02-5695349</w:t>
    </w:r>
    <w:r w:rsidRPr="009B1C0A">
      <w:rPr>
        <w:rFonts w:hAnsi="Narkisim" w:hint="cs"/>
        <w:sz w:val="16"/>
        <w:szCs w:val="16"/>
        <w:rtl/>
      </w:rPr>
      <w:t xml:space="preserve"> </w:t>
    </w:r>
    <w:r w:rsidRPr="009B1C0A">
      <w:rPr>
        <w:rFonts w:hAnsi="Narkisim" w:hint="cs"/>
        <w:sz w:val="16"/>
        <w:szCs w:val="16"/>
        <w:rtl/>
      </w:rPr>
      <w:br/>
    </w:r>
    <w:r w:rsidRPr="009B1C0A">
      <w:rPr>
        <w:rtl/>
      </w:rPr>
      <w:t xml:space="preserve">אוצר ברשת : </w:t>
    </w:r>
    <w:hyperlink r:id="rId1" w:history="1">
      <w:r w:rsidRPr="00E33DD8">
        <w:rPr>
          <w:rStyle w:val="Hyperlink"/>
        </w:rPr>
        <w:t>www.mof.gov.il</w:t>
      </w:r>
    </w:hyperlink>
    <w:r w:rsidRPr="009B1C0A">
      <w:rPr>
        <w:rFonts w:hint="cs"/>
        <w:rtl/>
      </w:rPr>
      <w:tab/>
    </w:r>
    <w:r w:rsidR="00745EDD">
      <w:rPr>
        <w:rFonts w:hint="cs"/>
        <w:noProof/>
        <w:rtl/>
        <w:lang w:eastAsia="en-US"/>
      </w:rPr>
      <w:drawing>
        <wp:inline distT="0" distB="0" distL="0" distR="0" wp14:anchorId="11D9B92A" wp14:editId="68A12F16">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rtl/>
      </w:rPr>
      <w:tab/>
      <w:t xml:space="preserve">שער </w:t>
    </w:r>
    <w:r w:rsidRPr="009B1C0A">
      <w:rPr>
        <w:rFonts w:hint="cs"/>
        <w:rtl/>
      </w:rPr>
      <w:t>הממשלה :</w:t>
    </w:r>
    <w:r w:rsidRPr="00E33DD8">
      <w:rPr>
        <w:rFonts w:hint="cs"/>
        <w:szCs w:val="24"/>
        <w:rtl/>
      </w:rPr>
      <w:t xml:space="preserve"> </w:t>
    </w:r>
    <w:hyperlink r:id="rId3" w:history="1">
      <w:r w:rsidRPr="00E33DD8">
        <w:rPr>
          <w:rStyle w:val="Hyperlink"/>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64F4" w:rsidRDefault="00D564F4" w:rsidP="00745EDD">
      <w:r>
        <w:separator/>
      </w:r>
    </w:p>
  </w:footnote>
  <w:footnote w:type="continuationSeparator" w:id="0">
    <w:p w:rsidR="00D564F4" w:rsidRDefault="00D564F4" w:rsidP="00745ED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AE1" w:rsidRDefault="00745EDD" w:rsidP="00801C94">
    <w:pPr>
      <w:pStyle w:val="a8"/>
      <w:tabs>
        <w:tab w:val="clear" w:pos="4153"/>
        <w:tab w:val="left" w:pos="2763"/>
        <w:tab w:val="center" w:pos="4156"/>
      </w:tabs>
      <w:jc w:val="center"/>
      <w:rPr>
        <w:szCs w:val="40"/>
        <w:rtl/>
      </w:rPr>
    </w:pPr>
    <w:r>
      <w:rPr>
        <w:rFonts w:cs="David"/>
        <w:b/>
        <w:bCs/>
        <w:noProof/>
        <w:szCs w:val="40"/>
        <w:lang w:eastAsia="en-US"/>
      </w:rPr>
      <w:drawing>
        <wp:inline distT="0" distB="0" distL="0" distR="0" wp14:anchorId="3DD99E75" wp14:editId="60A0BF5A">
          <wp:extent cx="533400" cy="68580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3400" cy="685800"/>
                  </a:xfrm>
                  <a:prstGeom prst="rect">
                    <a:avLst/>
                  </a:prstGeom>
                  <a:noFill/>
                  <a:ln>
                    <a:noFill/>
                  </a:ln>
                </pic:spPr>
              </pic:pic>
            </a:graphicData>
          </a:graphic>
        </wp:inline>
      </w:drawing>
    </w:r>
  </w:p>
  <w:p w:rsidR="00DA7DA7" w:rsidRPr="001E2B6A" w:rsidRDefault="00A87113" w:rsidP="00801C94">
    <w:pPr>
      <w:pStyle w:val="a8"/>
      <w:tabs>
        <w:tab w:val="clear" w:pos="4153"/>
        <w:tab w:val="left" w:pos="2763"/>
        <w:tab w:val="center" w:pos="4156"/>
      </w:tabs>
      <w:jc w:val="center"/>
      <w:rPr>
        <w:szCs w:val="40"/>
        <w:rtl/>
      </w:rPr>
    </w:pPr>
    <w:r w:rsidRPr="001E2B6A">
      <w:rPr>
        <w:szCs w:val="40"/>
        <w:rtl/>
      </w:rPr>
      <w:t>מדינת ישראל</w:t>
    </w:r>
  </w:p>
  <w:p w:rsidR="00DA7DA7" w:rsidRPr="001E2B6A" w:rsidRDefault="00A87113" w:rsidP="00AE17A9">
    <w:pPr>
      <w:pStyle w:val="a8"/>
      <w:jc w:val="center"/>
      <w:rPr>
        <w:rtl/>
      </w:rPr>
    </w:pPr>
    <w:r w:rsidRPr="001E2B6A">
      <w:rPr>
        <w:szCs w:val="32"/>
        <w:rtl/>
      </w:rPr>
      <w:t>משרד האוצר –</w:t>
    </w:r>
    <w:r w:rsidR="00AE17A9">
      <w:rPr>
        <w:rFonts w:hint="cs"/>
        <w:szCs w:val="32"/>
        <w:rtl/>
      </w:rPr>
      <w:t xml:space="preserve"> </w:t>
    </w:r>
    <w:r w:rsidRPr="001E2B6A">
      <w:rPr>
        <w:rFonts w:hint="cs"/>
        <w:szCs w:val="32"/>
        <w:rtl/>
      </w:rPr>
      <w:t xml:space="preserve">אגף </w:t>
    </w:r>
    <w:r w:rsidR="00AE17A9">
      <w:rPr>
        <w:rFonts w:hint="cs"/>
        <w:szCs w:val="32"/>
        <w:rtl/>
      </w:rPr>
      <w:t>הכלכלן הראשי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7B4522"/>
    <w:multiLevelType w:val="hybridMultilevel"/>
    <w:tmpl w:val="FE9659B0"/>
    <w:lvl w:ilvl="0" w:tplc="2FD43DBC">
      <w:start w:val="1"/>
      <w:numFmt w:val="decimal"/>
      <w:lvlText w:val="%1."/>
      <w:lvlJc w:val="left"/>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EA7255"/>
    <w:multiLevelType w:val="hybridMultilevel"/>
    <w:tmpl w:val="DA9295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1377844"/>
    <w:multiLevelType w:val="hybridMultilevel"/>
    <w:tmpl w:val="143C84F4"/>
    <w:lvl w:ilvl="0" w:tplc="4628E664">
      <w:numFmt w:val="bullet"/>
      <w:lvlText w:val=""/>
      <w:lvlJc w:val="left"/>
      <w:pPr>
        <w:ind w:left="720" w:hanging="360"/>
      </w:pPr>
      <w:rPr>
        <w:rFonts w:ascii="Symbol" w:eastAsia="Times New Roman" w:hAnsi="Symbo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4690D37"/>
    <w:multiLevelType w:val="multilevel"/>
    <w:tmpl w:val="2C7611E6"/>
    <w:numStyleLink w:val="-0"/>
  </w:abstractNum>
  <w:abstractNum w:abstractNumId="7">
    <w:nsid w:val="3C862C51"/>
    <w:multiLevelType w:val="hybridMultilevel"/>
    <w:tmpl w:val="7B644A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77D4CEE"/>
    <w:multiLevelType w:val="multilevel"/>
    <w:tmpl w:val="2C7611E6"/>
    <w:numStyleLink w:val="-0"/>
  </w:abstractNum>
  <w:abstractNum w:abstractNumId="9">
    <w:nsid w:val="52C63965"/>
    <w:multiLevelType w:val="multilevel"/>
    <w:tmpl w:val="CB2CFB36"/>
    <w:numStyleLink w:val="-"/>
  </w:abstractNum>
  <w:abstractNum w:abstractNumId="10">
    <w:nsid w:val="5B9D5F71"/>
    <w:multiLevelType w:val="hybridMultilevel"/>
    <w:tmpl w:val="7B644A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nsid w:val="67F62888"/>
    <w:multiLevelType w:val="hybridMultilevel"/>
    <w:tmpl w:val="59E03E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D275069"/>
    <w:multiLevelType w:val="hybridMultilevel"/>
    <w:tmpl w:val="93D27B02"/>
    <w:lvl w:ilvl="0" w:tplc="2FD43DBC">
      <w:start w:val="1"/>
      <w:numFmt w:val="decimal"/>
      <w:lvlText w:val="%1."/>
      <w:lvlJc w:val="left"/>
      <w:pPr>
        <w:ind w:left="720" w:hanging="360"/>
      </w:pPr>
      <w:rPr>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6FA844EE"/>
    <w:multiLevelType w:val="hybridMultilevel"/>
    <w:tmpl w:val="59E03E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399021B"/>
    <w:multiLevelType w:val="hybridMultilevel"/>
    <w:tmpl w:val="D9CCF274"/>
    <w:lvl w:ilvl="0" w:tplc="02F261E0">
      <w:start w:val="1"/>
      <w:numFmt w:val="bullet"/>
      <w:lvlText w:val="•"/>
      <w:lvlJc w:val="left"/>
      <w:pPr>
        <w:tabs>
          <w:tab w:val="num" w:pos="720"/>
        </w:tabs>
        <w:ind w:left="720" w:hanging="360"/>
      </w:pPr>
      <w:rPr>
        <w:rFonts w:ascii="Arial" w:hAnsi="Arial" w:hint="default"/>
      </w:rPr>
    </w:lvl>
    <w:lvl w:ilvl="1" w:tplc="6706D818" w:tentative="1">
      <w:start w:val="1"/>
      <w:numFmt w:val="bullet"/>
      <w:lvlText w:val="•"/>
      <w:lvlJc w:val="left"/>
      <w:pPr>
        <w:tabs>
          <w:tab w:val="num" w:pos="1440"/>
        </w:tabs>
        <w:ind w:left="1440" w:hanging="360"/>
      </w:pPr>
      <w:rPr>
        <w:rFonts w:ascii="Arial" w:hAnsi="Arial" w:hint="default"/>
      </w:rPr>
    </w:lvl>
    <w:lvl w:ilvl="2" w:tplc="944A8310" w:tentative="1">
      <w:start w:val="1"/>
      <w:numFmt w:val="bullet"/>
      <w:lvlText w:val="•"/>
      <w:lvlJc w:val="left"/>
      <w:pPr>
        <w:tabs>
          <w:tab w:val="num" w:pos="2160"/>
        </w:tabs>
        <w:ind w:left="2160" w:hanging="360"/>
      </w:pPr>
      <w:rPr>
        <w:rFonts w:ascii="Arial" w:hAnsi="Arial" w:hint="default"/>
      </w:rPr>
    </w:lvl>
    <w:lvl w:ilvl="3" w:tplc="6D92149E" w:tentative="1">
      <w:start w:val="1"/>
      <w:numFmt w:val="bullet"/>
      <w:lvlText w:val="•"/>
      <w:lvlJc w:val="left"/>
      <w:pPr>
        <w:tabs>
          <w:tab w:val="num" w:pos="2880"/>
        </w:tabs>
        <w:ind w:left="2880" w:hanging="360"/>
      </w:pPr>
      <w:rPr>
        <w:rFonts w:ascii="Arial" w:hAnsi="Arial" w:hint="default"/>
      </w:rPr>
    </w:lvl>
    <w:lvl w:ilvl="4" w:tplc="37344776" w:tentative="1">
      <w:start w:val="1"/>
      <w:numFmt w:val="bullet"/>
      <w:lvlText w:val="•"/>
      <w:lvlJc w:val="left"/>
      <w:pPr>
        <w:tabs>
          <w:tab w:val="num" w:pos="3600"/>
        </w:tabs>
        <w:ind w:left="3600" w:hanging="360"/>
      </w:pPr>
      <w:rPr>
        <w:rFonts w:ascii="Arial" w:hAnsi="Arial" w:hint="default"/>
      </w:rPr>
    </w:lvl>
    <w:lvl w:ilvl="5" w:tplc="FFB67B98" w:tentative="1">
      <w:start w:val="1"/>
      <w:numFmt w:val="bullet"/>
      <w:lvlText w:val="•"/>
      <w:lvlJc w:val="left"/>
      <w:pPr>
        <w:tabs>
          <w:tab w:val="num" w:pos="4320"/>
        </w:tabs>
        <w:ind w:left="4320" w:hanging="360"/>
      </w:pPr>
      <w:rPr>
        <w:rFonts w:ascii="Arial" w:hAnsi="Arial" w:hint="default"/>
      </w:rPr>
    </w:lvl>
    <w:lvl w:ilvl="6" w:tplc="19B0BD02" w:tentative="1">
      <w:start w:val="1"/>
      <w:numFmt w:val="bullet"/>
      <w:lvlText w:val="•"/>
      <w:lvlJc w:val="left"/>
      <w:pPr>
        <w:tabs>
          <w:tab w:val="num" w:pos="5040"/>
        </w:tabs>
        <w:ind w:left="5040" w:hanging="360"/>
      </w:pPr>
      <w:rPr>
        <w:rFonts w:ascii="Arial" w:hAnsi="Arial" w:hint="default"/>
      </w:rPr>
    </w:lvl>
    <w:lvl w:ilvl="7" w:tplc="65608F54" w:tentative="1">
      <w:start w:val="1"/>
      <w:numFmt w:val="bullet"/>
      <w:lvlText w:val="•"/>
      <w:lvlJc w:val="left"/>
      <w:pPr>
        <w:tabs>
          <w:tab w:val="num" w:pos="5760"/>
        </w:tabs>
        <w:ind w:left="5760" w:hanging="360"/>
      </w:pPr>
      <w:rPr>
        <w:rFonts w:ascii="Arial" w:hAnsi="Arial" w:hint="default"/>
      </w:rPr>
    </w:lvl>
    <w:lvl w:ilvl="8" w:tplc="02747E44" w:tentative="1">
      <w:start w:val="1"/>
      <w:numFmt w:val="bullet"/>
      <w:lvlText w:val="•"/>
      <w:lvlJc w:val="left"/>
      <w:pPr>
        <w:tabs>
          <w:tab w:val="num" w:pos="6480"/>
        </w:tabs>
        <w:ind w:left="6480" w:hanging="360"/>
      </w:pPr>
      <w:rPr>
        <w:rFonts w:ascii="Arial" w:hAnsi="Arial" w:hint="default"/>
      </w:rPr>
    </w:lvl>
  </w:abstractNum>
  <w:num w:numId="1">
    <w:abstractNumId w:val="6"/>
  </w:num>
  <w:num w:numId="2">
    <w:abstractNumId w:val="11"/>
  </w:num>
  <w:num w:numId="3">
    <w:abstractNumId w:val="2"/>
  </w:num>
  <w:num w:numId="4">
    <w:abstractNumId w:val="3"/>
  </w:num>
  <w:num w:numId="5">
    <w:abstractNumId w:val="1"/>
  </w:num>
  <w:num w:numId="6">
    <w:abstractNumId w:val="8"/>
  </w:num>
  <w:num w:numId="7">
    <w:abstractNumId w:val="9"/>
  </w:num>
  <w:num w:numId="8">
    <w:abstractNumId w:val="4"/>
  </w:num>
  <w:num w:numId="9">
    <w:abstractNumId w:val="10"/>
  </w:num>
  <w:num w:numId="10">
    <w:abstractNumId w:val="12"/>
  </w:num>
  <w:num w:numId="11">
    <w:abstractNumId w:val="5"/>
  </w:num>
  <w:num w:numId="12">
    <w:abstractNumId w:val="7"/>
  </w:num>
  <w:num w:numId="13">
    <w:abstractNumId w:val="14"/>
  </w:num>
  <w:num w:numId="14">
    <w:abstractNumId w:val="13"/>
  </w:num>
  <w:num w:numId="15">
    <w:abstractNumId w:val="13"/>
  </w:num>
  <w:num w:numId="16">
    <w:abstractNumId w:val="0"/>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EDD"/>
    <w:rsid w:val="00014182"/>
    <w:rsid w:val="00047619"/>
    <w:rsid w:val="00047C97"/>
    <w:rsid w:val="000520B7"/>
    <w:rsid w:val="000568CE"/>
    <w:rsid w:val="00066383"/>
    <w:rsid w:val="00093B9D"/>
    <w:rsid w:val="000C04AE"/>
    <w:rsid w:val="000C206B"/>
    <w:rsid w:val="000E6098"/>
    <w:rsid w:val="000E632C"/>
    <w:rsid w:val="0010326C"/>
    <w:rsid w:val="001611C6"/>
    <w:rsid w:val="0016252B"/>
    <w:rsid w:val="00164B30"/>
    <w:rsid w:val="0018292D"/>
    <w:rsid w:val="001A7C42"/>
    <w:rsid w:val="001C4F6D"/>
    <w:rsid w:val="001D55DD"/>
    <w:rsid w:val="001E548A"/>
    <w:rsid w:val="001F3350"/>
    <w:rsid w:val="00275887"/>
    <w:rsid w:val="002A54A3"/>
    <w:rsid w:val="002A7FEA"/>
    <w:rsid w:val="002D35C0"/>
    <w:rsid w:val="002D7789"/>
    <w:rsid w:val="002E38F4"/>
    <w:rsid w:val="002F197C"/>
    <w:rsid w:val="003025EC"/>
    <w:rsid w:val="00325E01"/>
    <w:rsid w:val="00361114"/>
    <w:rsid w:val="003840FE"/>
    <w:rsid w:val="00393C6A"/>
    <w:rsid w:val="003A1D7A"/>
    <w:rsid w:val="003A1FA4"/>
    <w:rsid w:val="003C3A5C"/>
    <w:rsid w:val="003D72CD"/>
    <w:rsid w:val="003F1396"/>
    <w:rsid w:val="0040055E"/>
    <w:rsid w:val="00405E24"/>
    <w:rsid w:val="00423D6A"/>
    <w:rsid w:val="00426E0E"/>
    <w:rsid w:val="004323EF"/>
    <w:rsid w:val="004410DE"/>
    <w:rsid w:val="0044663B"/>
    <w:rsid w:val="00451F2E"/>
    <w:rsid w:val="004523EB"/>
    <w:rsid w:val="00452D7A"/>
    <w:rsid w:val="00471E6D"/>
    <w:rsid w:val="00493DA9"/>
    <w:rsid w:val="004C127D"/>
    <w:rsid w:val="004C5538"/>
    <w:rsid w:val="004D2FFB"/>
    <w:rsid w:val="004D65A1"/>
    <w:rsid w:val="004E479D"/>
    <w:rsid w:val="004F1A35"/>
    <w:rsid w:val="004F3773"/>
    <w:rsid w:val="005028F9"/>
    <w:rsid w:val="00505D36"/>
    <w:rsid w:val="00515321"/>
    <w:rsid w:val="00515E5C"/>
    <w:rsid w:val="00534452"/>
    <w:rsid w:val="005371D8"/>
    <w:rsid w:val="00556BE2"/>
    <w:rsid w:val="00565E4F"/>
    <w:rsid w:val="00582438"/>
    <w:rsid w:val="005D42E4"/>
    <w:rsid w:val="005E3914"/>
    <w:rsid w:val="00600BFA"/>
    <w:rsid w:val="00600F1F"/>
    <w:rsid w:val="00602DAD"/>
    <w:rsid w:val="00603432"/>
    <w:rsid w:val="006309B0"/>
    <w:rsid w:val="00653F18"/>
    <w:rsid w:val="0066664E"/>
    <w:rsid w:val="00692C69"/>
    <w:rsid w:val="006952CA"/>
    <w:rsid w:val="006A13C9"/>
    <w:rsid w:val="006A2503"/>
    <w:rsid w:val="006A5446"/>
    <w:rsid w:val="006B073F"/>
    <w:rsid w:val="006B352E"/>
    <w:rsid w:val="006C55AF"/>
    <w:rsid w:val="006D0744"/>
    <w:rsid w:val="006D686D"/>
    <w:rsid w:val="006E05E2"/>
    <w:rsid w:val="006E5942"/>
    <w:rsid w:val="00706164"/>
    <w:rsid w:val="00735D55"/>
    <w:rsid w:val="00743847"/>
    <w:rsid w:val="00745EDD"/>
    <w:rsid w:val="00751B50"/>
    <w:rsid w:val="00757313"/>
    <w:rsid w:val="00757879"/>
    <w:rsid w:val="00760CB3"/>
    <w:rsid w:val="007611DA"/>
    <w:rsid w:val="00793E5C"/>
    <w:rsid w:val="007A373A"/>
    <w:rsid w:val="007B060E"/>
    <w:rsid w:val="007B766C"/>
    <w:rsid w:val="007D4118"/>
    <w:rsid w:val="007E2692"/>
    <w:rsid w:val="0080160A"/>
    <w:rsid w:val="00820502"/>
    <w:rsid w:val="0082739B"/>
    <w:rsid w:val="00831725"/>
    <w:rsid w:val="0086362B"/>
    <w:rsid w:val="00864DB3"/>
    <w:rsid w:val="00867AE5"/>
    <w:rsid w:val="00870D8A"/>
    <w:rsid w:val="00874E5B"/>
    <w:rsid w:val="008B0C28"/>
    <w:rsid w:val="008B39D7"/>
    <w:rsid w:val="008E77BE"/>
    <w:rsid w:val="00902C20"/>
    <w:rsid w:val="00910BC9"/>
    <w:rsid w:val="00914741"/>
    <w:rsid w:val="00915C9A"/>
    <w:rsid w:val="00935E81"/>
    <w:rsid w:val="00986444"/>
    <w:rsid w:val="00990A24"/>
    <w:rsid w:val="009B64FE"/>
    <w:rsid w:val="009E52B5"/>
    <w:rsid w:val="009F7F7A"/>
    <w:rsid w:val="00A12C94"/>
    <w:rsid w:val="00A15876"/>
    <w:rsid w:val="00A15D5D"/>
    <w:rsid w:val="00A30921"/>
    <w:rsid w:val="00A5751E"/>
    <w:rsid w:val="00A67A4F"/>
    <w:rsid w:val="00A7396A"/>
    <w:rsid w:val="00A73972"/>
    <w:rsid w:val="00A84333"/>
    <w:rsid w:val="00A84658"/>
    <w:rsid w:val="00A87113"/>
    <w:rsid w:val="00AA4752"/>
    <w:rsid w:val="00AB285D"/>
    <w:rsid w:val="00AC0823"/>
    <w:rsid w:val="00AD0167"/>
    <w:rsid w:val="00AE17A9"/>
    <w:rsid w:val="00AF1C47"/>
    <w:rsid w:val="00B03E2B"/>
    <w:rsid w:val="00B041F7"/>
    <w:rsid w:val="00B267D3"/>
    <w:rsid w:val="00B311D4"/>
    <w:rsid w:val="00B400C9"/>
    <w:rsid w:val="00B429D7"/>
    <w:rsid w:val="00B60EE6"/>
    <w:rsid w:val="00B67385"/>
    <w:rsid w:val="00B75894"/>
    <w:rsid w:val="00B93390"/>
    <w:rsid w:val="00B93A25"/>
    <w:rsid w:val="00BA266D"/>
    <w:rsid w:val="00BB393A"/>
    <w:rsid w:val="00BC77D5"/>
    <w:rsid w:val="00BD67E7"/>
    <w:rsid w:val="00C01906"/>
    <w:rsid w:val="00C171DC"/>
    <w:rsid w:val="00C27AC8"/>
    <w:rsid w:val="00C37F33"/>
    <w:rsid w:val="00C67484"/>
    <w:rsid w:val="00C84ABA"/>
    <w:rsid w:val="00C96151"/>
    <w:rsid w:val="00CA1E17"/>
    <w:rsid w:val="00CA61AF"/>
    <w:rsid w:val="00CB40A4"/>
    <w:rsid w:val="00CB7191"/>
    <w:rsid w:val="00CC356E"/>
    <w:rsid w:val="00CC5A4E"/>
    <w:rsid w:val="00CC75C0"/>
    <w:rsid w:val="00CD6DB8"/>
    <w:rsid w:val="00CE0517"/>
    <w:rsid w:val="00CF264A"/>
    <w:rsid w:val="00CF44BB"/>
    <w:rsid w:val="00CF4695"/>
    <w:rsid w:val="00D025D9"/>
    <w:rsid w:val="00D33979"/>
    <w:rsid w:val="00D564F4"/>
    <w:rsid w:val="00D66453"/>
    <w:rsid w:val="00D731DA"/>
    <w:rsid w:val="00D918E8"/>
    <w:rsid w:val="00D969C1"/>
    <w:rsid w:val="00DD5320"/>
    <w:rsid w:val="00DE069A"/>
    <w:rsid w:val="00DE7CC8"/>
    <w:rsid w:val="00DF73FF"/>
    <w:rsid w:val="00E070F9"/>
    <w:rsid w:val="00E41B31"/>
    <w:rsid w:val="00E56588"/>
    <w:rsid w:val="00E60DE7"/>
    <w:rsid w:val="00E95EEF"/>
    <w:rsid w:val="00EA6729"/>
    <w:rsid w:val="00EC303E"/>
    <w:rsid w:val="00ED0E34"/>
    <w:rsid w:val="00ED1F87"/>
    <w:rsid w:val="00EF71D7"/>
    <w:rsid w:val="00F00D41"/>
    <w:rsid w:val="00F0592A"/>
    <w:rsid w:val="00F25ABF"/>
    <w:rsid w:val="00F30F29"/>
    <w:rsid w:val="00F3451D"/>
    <w:rsid w:val="00F37A42"/>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745EDD"/>
    <w:pPr>
      <w:bidi/>
      <w:spacing w:before="0" w:after="0" w:line="240" w:lineRule="auto"/>
      <w:jc w:val="both"/>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745EDD"/>
    <w:pPr>
      <w:widowControl w:val="0"/>
      <w:tabs>
        <w:tab w:val="center" w:pos="4153"/>
        <w:tab w:val="right" w:pos="8306"/>
      </w:tabs>
    </w:pPr>
  </w:style>
  <w:style w:type="character" w:customStyle="1" w:styleId="a9">
    <w:name w:val="כותרת עליונה תו"/>
    <w:basedOn w:val="a0"/>
    <w:link w:val="a8"/>
    <w:rsid w:val="00745EDD"/>
    <w:rPr>
      <w:rFonts w:ascii="Times New Roman" w:eastAsia="Times New Roman" w:hAnsi="Times New Roman" w:cs="FrankRuehl"/>
      <w:sz w:val="24"/>
      <w:szCs w:val="26"/>
      <w:lang w:eastAsia="he-IL"/>
    </w:rPr>
  </w:style>
  <w:style w:type="paragraph" w:styleId="aa">
    <w:name w:val="footer"/>
    <w:basedOn w:val="a"/>
    <w:link w:val="ab"/>
    <w:rsid w:val="00745EDD"/>
    <w:pPr>
      <w:widowControl w:val="0"/>
      <w:tabs>
        <w:tab w:val="center" w:pos="4153"/>
        <w:tab w:val="right" w:pos="8306"/>
      </w:tabs>
    </w:pPr>
  </w:style>
  <w:style w:type="character" w:customStyle="1" w:styleId="ab">
    <w:name w:val="כותרת תחתונה תו"/>
    <w:basedOn w:val="a0"/>
    <w:link w:val="aa"/>
    <w:rsid w:val="00745EDD"/>
    <w:rPr>
      <w:rFonts w:ascii="Times New Roman" w:eastAsia="Times New Roman" w:hAnsi="Times New Roman" w:cs="FrankRuehl"/>
      <w:sz w:val="24"/>
      <w:szCs w:val="26"/>
      <w:lang w:eastAsia="he-IL"/>
    </w:rPr>
  </w:style>
  <w:style w:type="character" w:styleId="Hyperlink">
    <w:name w:val="Hyperlink"/>
    <w:basedOn w:val="a0"/>
    <w:rsid w:val="00745EDD"/>
    <w:rPr>
      <w:color w:val="0000FF"/>
      <w:u w:val="single"/>
    </w:rPr>
  </w:style>
  <w:style w:type="paragraph" w:styleId="ac">
    <w:name w:val="Balloon Text"/>
    <w:basedOn w:val="a"/>
    <w:link w:val="ad"/>
    <w:uiPriority w:val="99"/>
    <w:semiHidden/>
    <w:unhideWhenUsed/>
    <w:rsid w:val="00745EDD"/>
    <w:rPr>
      <w:rFonts w:ascii="Tahoma" w:hAnsi="Tahoma" w:cs="Tahoma"/>
      <w:sz w:val="16"/>
      <w:szCs w:val="16"/>
    </w:rPr>
  </w:style>
  <w:style w:type="character" w:customStyle="1" w:styleId="ad">
    <w:name w:val="טקסט בלונים תו"/>
    <w:basedOn w:val="a0"/>
    <w:link w:val="ac"/>
    <w:uiPriority w:val="99"/>
    <w:semiHidden/>
    <w:rsid w:val="00745EDD"/>
    <w:rPr>
      <w:rFonts w:ascii="Tahoma" w:eastAsia="Times New Roman" w:hAnsi="Tahoma" w:cs="Tahoma"/>
      <w:sz w:val="16"/>
      <w:szCs w:val="16"/>
      <w:lang w:eastAsia="he-IL"/>
    </w:rPr>
  </w:style>
  <w:style w:type="character" w:styleId="ae">
    <w:name w:val="annotation reference"/>
    <w:basedOn w:val="a0"/>
    <w:uiPriority w:val="99"/>
    <w:semiHidden/>
    <w:unhideWhenUsed/>
    <w:rsid w:val="00914741"/>
    <w:rPr>
      <w:sz w:val="16"/>
      <w:szCs w:val="16"/>
    </w:rPr>
  </w:style>
  <w:style w:type="paragraph" w:styleId="af">
    <w:name w:val="annotation text"/>
    <w:basedOn w:val="a"/>
    <w:link w:val="af0"/>
    <w:uiPriority w:val="99"/>
    <w:semiHidden/>
    <w:unhideWhenUsed/>
    <w:rsid w:val="00914741"/>
    <w:rPr>
      <w:sz w:val="20"/>
      <w:szCs w:val="20"/>
    </w:rPr>
  </w:style>
  <w:style w:type="character" w:customStyle="1" w:styleId="af0">
    <w:name w:val="טקסט הערה תו"/>
    <w:basedOn w:val="a0"/>
    <w:link w:val="af"/>
    <w:uiPriority w:val="99"/>
    <w:semiHidden/>
    <w:rsid w:val="00914741"/>
    <w:rPr>
      <w:rFonts w:ascii="Times New Roman" w:eastAsia="Times New Roman" w:hAnsi="Times New Roman" w:cs="FrankRuehl"/>
      <w:sz w:val="20"/>
      <w:szCs w:val="20"/>
      <w:lang w:eastAsia="he-IL"/>
    </w:rPr>
  </w:style>
  <w:style w:type="paragraph" w:styleId="af1">
    <w:name w:val="annotation subject"/>
    <w:basedOn w:val="af"/>
    <w:next w:val="af"/>
    <w:link w:val="af2"/>
    <w:uiPriority w:val="99"/>
    <w:semiHidden/>
    <w:unhideWhenUsed/>
    <w:rsid w:val="00914741"/>
    <w:rPr>
      <w:b/>
      <w:bCs/>
    </w:rPr>
  </w:style>
  <w:style w:type="character" w:customStyle="1" w:styleId="af2">
    <w:name w:val="נושא הערה תו"/>
    <w:basedOn w:val="af0"/>
    <w:link w:val="af1"/>
    <w:uiPriority w:val="99"/>
    <w:semiHidden/>
    <w:rsid w:val="00914741"/>
    <w:rPr>
      <w:rFonts w:ascii="Times New Roman" w:eastAsia="Times New Roman" w:hAnsi="Times New Roman" w:cs="FrankRuehl"/>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745EDD"/>
    <w:pPr>
      <w:bidi/>
      <w:spacing w:before="0" w:after="0" w:line="240" w:lineRule="auto"/>
      <w:jc w:val="both"/>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745EDD"/>
    <w:pPr>
      <w:widowControl w:val="0"/>
      <w:tabs>
        <w:tab w:val="center" w:pos="4153"/>
        <w:tab w:val="right" w:pos="8306"/>
      </w:tabs>
    </w:pPr>
  </w:style>
  <w:style w:type="character" w:customStyle="1" w:styleId="a9">
    <w:name w:val="כותרת עליונה תו"/>
    <w:basedOn w:val="a0"/>
    <w:link w:val="a8"/>
    <w:rsid w:val="00745EDD"/>
    <w:rPr>
      <w:rFonts w:ascii="Times New Roman" w:eastAsia="Times New Roman" w:hAnsi="Times New Roman" w:cs="FrankRuehl"/>
      <w:sz w:val="24"/>
      <w:szCs w:val="26"/>
      <w:lang w:eastAsia="he-IL"/>
    </w:rPr>
  </w:style>
  <w:style w:type="paragraph" w:styleId="aa">
    <w:name w:val="footer"/>
    <w:basedOn w:val="a"/>
    <w:link w:val="ab"/>
    <w:rsid w:val="00745EDD"/>
    <w:pPr>
      <w:widowControl w:val="0"/>
      <w:tabs>
        <w:tab w:val="center" w:pos="4153"/>
        <w:tab w:val="right" w:pos="8306"/>
      </w:tabs>
    </w:pPr>
  </w:style>
  <w:style w:type="character" w:customStyle="1" w:styleId="ab">
    <w:name w:val="כותרת תחתונה תו"/>
    <w:basedOn w:val="a0"/>
    <w:link w:val="aa"/>
    <w:rsid w:val="00745EDD"/>
    <w:rPr>
      <w:rFonts w:ascii="Times New Roman" w:eastAsia="Times New Roman" w:hAnsi="Times New Roman" w:cs="FrankRuehl"/>
      <w:sz w:val="24"/>
      <w:szCs w:val="26"/>
      <w:lang w:eastAsia="he-IL"/>
    </w:rPr>
  </w:style>
  <w:style w:type="character" w:styleId="Hyperlink">
    <w:name w:val="Hyperlink"/>
    <w:basedOn w:val="a0"/>
    <w:rsid w:val="00745EDD"/>
    <w:rPr>
      <w:color w:val="0000FF"/>
      <w:u w:val="single"/>
    </w:rPr>
  </w:style>
  <w:style w:type="paragraph" w:styleId="ac">
    <w:name w:val="Balloon Text"/>
    <w:basedOn w:val="a"/>
    <w:link w:val="ad"/>
    <w:uiPriority w:val="99"/>
    <w:semiHidden/>
    <w:unhideWhenUsed/>
    <w:rsid w:val="00745EDD"/>
    <w:rPr>
      <w:rFonts w:ascii="Tahoma" w:hAnsi="Tahoma" w:cs="Tahoma"/>
      <w:sz w:val="16"/>
      <w:szCs w:val="16"/>
    </w:rPr>
  </w:style>
  <w:style w:type="character" w:customStyle="1" w:styleId="ad">
    <w:name w:val="טקסט בלונים תו"/>
    <w:basedOn w:val="a0"/>
    <w:link w:val="ac"/>
    <w:uiPriority w:val="99"/>
    <w:semiHidden/>
    <w:rsid w:val="00745EDD"/>
    <w:rPr>
      <w:rFonts w:ascii="Tahoma" w:eastAsia="Times New Roman" w:hAnsi="Tahoma" w:cs="Tahoma"/>
      <w:sz w:val="16"/>
      <w:szCs w:val="16"/>
      <w:lang w:eastAsia="he-IL"/>
    </w:rPr>
  </w:style>
  <w:style w:type="character" w:styleId="ae">
    <w:name w:val="annotation reference"/>
    <w:basedOn w:val="a0"/>
    <w:uiPriority w:val="99"/>
    <w:semiHidden/>
    <w:unhideWhenUsed/>
    <w:rsid w:val="00914741"/>
    <w:rPr>
      <w:sz w:val="16"/>
      <w:szCs w:val="16"/>
    </w:rPr>
  </w:style>
  <w:style w:type="paragraph" w:styleId="af">
    <w:name w:val="annotation text"/>
    <w:basedOn w:val="a"/>
    <w:link w:val="af0"/>
    <w:uiPriority w:val="99"/>
    <w:semiHidden/>
    <w:unhideWhenUsed/>
    <w:rsid w:val="00914741"/>
    <w:rPr>
      <w:sz w:val="20"/>
      <w:szCs w:val="20"/>
    </w:rPr>
  </w:style>
  <w:style w:type="character" w:customStyle="1" w:styleId="af0">
    <w:name w:val="טקסט הערה תו"/>
    <w:basedOn w:val="a0"/>
    <w:link w:val="af"/>
    <w:uiPriority w:val="99"/>
    <w:semiHidden/>
    <w:rsid w:val="00914741"/>
    <w:rPr>
      <w:rFonts w:ascii="Times New Roman" w:eastAsia="Times New Roman" w:hAnsi="Times New Roman" w:cs="FrankRuehl"/>
      <w:sz w:val="20"/>
      <w:szCs w:val="20"/>
      <w:lang w:eastAsia="he-IL"/>
    </w:rPr>
  </w:style>
  <w:style w:type="paragraph" w:styleId="af1">
    <w:name w:val="annotation subject"/>
    <w:basedOn w:val="af"/>
    <w:next w:val="af"/>
    <w:link w:val="af2"/>
    <w:uiPriority w:val="99"/>
    <w:semiHidden/>
    <w:unhideWhenUsed/>
    <w:rsid w:val="00914741"/>
    <w:rPr>
      <w:b/>
      <w:bCs/>
    </w:rPr>
  </w:style>
  <w:style w:type="character" w:customStyle="1" w:styleId="af2">
    <w:name w:val="נושא הערה תו"/>
    <w:basedOn w:val="af0"/>
    <w:link w:val="af1"/>
    <w:uiPriority w:val="99"/>
    <w:semiHidden/>
    <w:rsid w:val="00914741"/>
    <w:rPr>
      <w:rFonts w:ascii="Times New Roman" w:eastAsia="Times New Roman" w:hAnsi="Times New Roman" w:cs="FrankRuehl"/>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788924">
      <w:bodyDiv w:val="1"/>
      <w:marLeft w:val="0"/>
      <w:marRight w:val="0"/>
      <w:marTop w:val="0"/>
      <w:marBottom w:val="0"/>
      <w:divBdr>
        <w:top w:val="none" w:sz="0" w:space="0" w:color="auto"/>
        <w:left w:val="none" w:sz="0" w:space="0" w:color="auto"/>
        <w:bottom w:val="none" w:sz="0" w:space="0" w:color="auto"/>
        <w:right w:val="none" w:sz="0" w:space="0" w:color="auto"/>
      </w:divBdr>
    </w:div>
    <w:div w:id="433794259">
      <w:bodyDiv w:val="1"/>
      <w:marLeft w:val="0"/>
      <w:marRight w:val="0"/>
      <w:marTop w:val="0"/>
      <w:marBottom w:val="0"/>
      <w:divBdr>
        <w:top w:val="none" w:sz="0" w:space="0" w:color="auto"/>
        <w:left w:val="none" w:sz="0" w:space="0" w:color="auto"/>
        <w:bottom w:val="none" w:sz="0" w:space="0" w:color="auto"/>
        <w:right w:val="none" w:sz="0" w:space="0" w:color="auto"/>
      </w:divBdr>
    </w:div>
    <w:div w:id="626356894">
      <w:bodyDiv w:val="1"/>
      <w:marLeft w:val="0"/>
      <w:marRight w:val="0"/>
      <w:marTop w:val="0"/>
      <w:marBottom w:val="0"/>
      <w:divBdr>
        <w:top w:val="none" w:sz="0" w:space="0" w:color="auto"/>
        <w:left w:val="none" w:sz="0" w:space="0" w:color="auto"/>
        <w:bottom w:val="none" w:sz="0" w:space="0" w:color="auto"/>
        <w:right w:val="none" w:sz="0" w:space="0" w:color="auto"/>
      </w:divBdr>
      <w:divsChild>
        <w:div w:id="2066637161">
          <w:marLeft w:val="0"/>
          <w:marRight w:val="0"/>
          <w:marTop w:val="0"/>
          <w:marBottom w:val="0"/>
          <w:divBdr>
            <w:top w:val="none" w:sz="0" w:space="0" w:color="auto"/>
            <w:left w:val="none" w:sz="0" w:space="0" w:color="auto"/>
            <w:bottom w:val="none" w:sz="0" w:space="0" w:color="auto"/>
            <w:right w:val="none" w:sz="0" w:space="0" w:color="auto"/>
          </w:divBdr>
        </w:div>
      </w:divsChild>
    </w:div>
    <w:div w:id="969089039">
      <w:bodyDiv w:val="1"/>
      <w:marLeft w:val="0"/>
      <w:marRight w:val="0"/>
      <w:marTop w:val="0"/>
      <w:marBottom w:val="0"/>
      <w:divBdr>
        <w:top w:val="none" w:sz="0" w:space="0" w:color="auto"/>
        <w:left w:val="none" w:sz="0" w:space="0" w:color="auto"/>
        <w:bottom w:val="none" w:sz="0" w:space="0" w:color="auto"/>
        <w:right w:val="none" w:sz="0" w:space="0" w:color="auto"/>
      </w:divBdr>
      <w:divsChild>
        <w:div w:id="1375806773">
          <w:marLeft w:val="0"/>
          <w:marRight w:val="547"/>
          <w:marTop w:val="86"/>
          <w:marBottom w:val="0"/>
          <w:divBdr>
            <w:top w:val="none" w:sz="0" w:space="0" w:color="auto"/>
            <w:left w:val="none" w:sz="0" w:space="0" w:color="auto"/>
            <w:bottom w:val="none" w:sz="0" w:space="0" w:color="auto"/>
            <w:right w:val="none" w:sz="0" w:space="0" w:color="auto"/>
          </w:divBdr>
        </w:div>
        <w:div w:id="364869613">
          <w:marLeft w:val="0"/>
          <w:marRight w:val="547"/>
          <w:marTop w:val="86"/>
          <w:marBottom w:val="0"/>
          <w:divBdr>
            <w:top w:val="none" w:sz="0" w:space="0" w:color="auto"/>
            <w:left w:val="none" w:sz="0" w:space="0" w:color="auto"/>
            <w:bottom w:val="none" w:sz="0" w:space="0" w:color="auto"/>
            <w:right w:val="none" w:sz="0" w:space="0" w:color="auto"/>
          </w:divBdr>
        </w:div>
        <w:div w:id="1784764496">
          <w:marLeft w:val="0"/>
          <w:marRight w:val="547"/>
          <w:marTop w:val="86"/>
          <w:marBottom w:val="0"/>
          <w:divBdr>
            <w:top w:val="none" w:sz="0" w:space="0" w:color="auto"/>
            <w:left w:val="none" w:sz="0" w:space="0" w:color="auto"/>
            <w:bottom w:val="none" w:sz="0" w:space="0" w:color="auto"/>
            <w:right w:val="none" w:sz="0" w:space="0" w:color="auto"/>
          </w:divBdr>
        </w:div>
        <w:div w:id="1778673447">
          <w:marLeft w:val="0"/>
          <w:marRight w:val="547"/>
          <w:marTop w:val="86"/>
          <w:marBottom w:val="0"/>
          <w:divBdr>
            <w:top w:val="none" w:sz="0" w:space="0" w:color="auto"/>
            <w:left w:val="none" w:sz="0" w:space="0" w:color="auto"/>
            <w:bottom w:val="none" w:sz="0" w:space="0" w:color="auto"/>
            <w:right w:val="none" w:sz="0" w:space="0" w:color="auto"/>
          </w:divBdr>
        </w:div>
        <w:div w:id="2024356306">
          <w:marLeft w:val="0"/>
          <w:marRight w:val="547"/>
          <w:marTop w:val="86"/>
          <w:marBottom w:val="0"/>
          <w:divBdr>
            <w:top w:val="none" w:sz="0" w:space="0" w:color="auto"/>
            <w:left w:val="none" w:sz="0" w:space="0" w:color="auto"/>
            <w:bottom w:val="none" w:sz="0" w:space="0" w:color="auto"/>
            <w:right w:val="none" w:sz="0" w:space="0" w:color="auto"/>
          </w:divBdr>
        </w:div>
      </w:divsChild>
    </w:div>
    <w:div w:id="1153793136">
      <w:bodyDiv w:val="1"/>
      <w:marLeft w:val="0"/>
      <w:marRight w:val="0"/>
      <w:marTop w:val="0"/>
      <w:marBottom w:val="0"/>
      <w:divBdr>
        <w:top w:val="none" w:sz="0" w:space="0" w:color="auto"/>
        <w:left w:val="none" w:sz="0" w:space="0" w:color="auto"/>
        <w:bottom w:val="none" w:sz="0" w:space="0" w:color="auto"/>
        <w:right w:val="none" w:sz="0" w:space="0" w:color="auto"/>
      </w:divBdr>
    </w:div>
    <w:div w:id="1862358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17FF08-63D2-4E52-AF03-2C741B2F4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2</Pages>
  <Words>704</Words>
  <Characters>3520</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4216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רוני מר</cp:lastModifiedBy>
  <cp:revision>4</cp:revision>
  <cp:lastPrinted>2015-11-30T09:03:00Z</cp:lastPrinted>
  <dcterms:created xsi:type="dcterms:W3CDTF">2015-12-01T11:00:00Z</dcterms:created>
  <dcterms:modified xsi:type="dcterms:W3CDTF">2015-12-01T13:09:00Z</dcterms:modified>
</cp:coreProperties>
</file>